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7FF1A7B2" w:rsidR="00E90E49" w:rsidRPr="006148C0" w:rsidRDefault="00E90E49" w:rsidP="00E35559">
      <w:pPr>
        <w:pStyle w:val="3GPPHeader"/>
        <w:spacing w:after="60"/>
        <w:rPr>
          <w:sz w:val="32"/>
          <w:szCs w:val="32"/>
          <w:lang w:val="en-US"/>
        </w:rPr>
      </w:pPr>
      <w:r w:rsidRPr="006148C0">
        <w:rPr>
          <w:lang w:val="en-US"/>
        </w:rPr>
        <w:t>3GPP TSG-RAN WG</w:t>
      </w:r>
      <w:r w:rsidR="008F1C4E" w:rsidRPr="006148C0">
        <w:rPr>
          <w:lang w:val="en-US"/>
        </w:rPr>
        <w:t>1</w:t>
      </w:r>
      <w:r w:rsidRPr="006148C0">
        <w:rPr>
          <w:lang w:val="en-US"/>
        </w:rPr>
        <w:t xml:space="preserve"> </w:t>
      </w:r>
      <w:r w:rsidR="008F1C4E" w:rsidRPr="006148C0">
        <w:rPr>
          <w:lang w:val="en-US"/>
        </w:rPr>
        <w:t xml:space="preserve">Meeting </w:t>
      </w:r>
      <w:r w:rsidRPr="006148C0">
        <w:rPr>
          <w:lang w:val="en-US"/>
        </w:rPr>
        <w:t>#</w:t>
      </w:r>
      <w:r w:rsidR="004A2D98" w:rsidRPr="006148C0">
        <w:rPr>
          <w:lang w:val="en-US"/>
        </w:rPr>
        <w:t>94bis</w:t>
      </w:r>
      <w:r w:rsidRPr="006148C0">
        <w:rPr>
          <w:lang w:val="en-US"/>
        </w:rPr>
        <w:tab/>
      </w:r>
      <w:proofErr w:type="spellStart"/>
      <w:r w:rsidRPr="006148C0">
        <w:rPr>
          <w:sz w:val="32"/>
          <w:szCs w:val="32"/>
          <w:lang w:val="en-US"/>
        </w:rPr>
        <w:t>Tdoc</w:t>
      </w:r>
      <w:proofErr w:type="spellEnd"/>
      <w:r w:rsidRPr="006148C0">
        <w:rPr>
          <w:sz w:val="32"/>
          <w:szCs w:val="32"/>
          <w:lang w:val="en-US"/>
        </w:rPr>
        <w:t xml:space="preserve"> </w:t>
      </w:r>
      <w:r w:rsidR="00091557" w:rsidRPr="006148C0">
        <w:rPr>
          <w:sz w:val="32"/>
          <w:szCs w:val="32"/>
          <w:lang w:val="en-US"/>
        </w:rPr>
        <w:t>R</w:t>
      </w:r>
      <w:r w:rsidR="008F1C4E" w:rsidRPr="006148C0">
        <w:rPr>
          <w:sz w:val="32"/>
          <w:szCs w:val="32"/>
          <w:lang w:val="en-US"/>
        </w:rPr>
        <w:t>1</w:t>
      </w:r>
      <w:r w:rsidR="00091557" w:rsidRPr="006148C0">
        <w:rPr>
          <w:sz w:val="32"/>
          <w:szCs w:val="32"/>
          <w:lang w:val="en-US"/>
        </w:rPr>
        <w:t>-</w:t>
      </w:r>
      <w:r w:rsidR="002673D6" w:rsidRPr="006148C0">
        <w:rPr>
          <w:sz w:val="32"/>
          <w:szCs w:val="32"/>
          <w:lang w:val="en-US"/>
        </w:rPr>
        <w:t>1811438</w:t>
      </w:r>
    </w:p>
    <w:p w14:paraId="624F3E54" w14:textId="33ACDD01" w:rsidR="00E90E49" w:rsidRPr="006148C0" w:rsidRDefault="004A2D98" w:rsidP="00357380">
      <w:pPr>
        <w:pStyle w:val="3GPPHeader"/>
        <w:rPr>
          <w:bCs/>
          <w:lang w:val="en-US"/>
        </w:rPr>
      </w:pPr>
      <w:r w:rsidRPr="006148C0">
        <w:rPr>
          <w:bCs/>
          <w:lang w:val="en-US"/>
        </w:rPr>
        <w:t>Chengdu, China, October 8</w:t>
      </w:r>
      <w:r w:rsidRPr="006148C0">
        <w:rPr>
          <w:bCs/>
          <w:vertAlign w:val="superscript"/>
          <w:lang w:val="en-US"/>
        </w:rPr>
        <w:t>th</w:t>
      </w:r>
      <w:r w:rsidRPr="006148C0">
        <w:rPr>
          <w:bCs/>
          <w:lang w:val="en-US"/>
        </w:rPr>
        <w:t xml:space="preserve"> – 12</w:t>
      </w:r>
      <w:r w:rsidRPr="006148C0">
        <w:rPr>
          <w:bCs/>
          <w:vertAlign w:val="superscript"/>
          <w:lang w:val="en-US"/>
        </w:rPr>
        <w:t>th</w:t>
      </w:r>
      <w:r w:rsidRPr="006148C0">
        <w:rPr>
          <w:bCs/>
          <w:lang w:val="en-US"/>
        </w:rPr>
        <w:t xml:space="preserve">, 2018 </w:t>
      </w:r>
    </w:p>
    <w:p w14:paraId="1516F60F" w14:textId="18FAACBE" w:rsidR="00E90E49" w:rsidRPr="00A31046" w:rsidRDefault="00E90E49" w:rsidP="00311702">
      <w:pPr>
        <w:pStyle w:val="3GPPHeader"/>
        <w:rPr>
          <w:sz w:val="22"/>
          <w:lang w:val="en-US"/>
        </w:rPr>
      </w:pPr>
      <w:r w:rsidRPr="00A31046">
        <w:rPr>
          <w:sz w:val="22"/>
          <w:lang w:val="en-US"/>
        </w:rPr>
        <w:t>Agenda Item:</w:t>
      </w:r>
      <w:r w:rsidRPr="00A31046">
        <w:rPr>
          <w:sz w:val="22"/>
          <w:lang w:val="en-US"/>
        </w:rPr>
        <w:tab/>
      </w:r>
      <w:r w:rsidR="002673D6" w:rsidRPr="00A31046">
        <w:rPr>
          <w:sz w:val="22"/>
          <w:lang w:val="en-US"/>
        </w:rPr>
        <w:t>7.2.5.3</w:t>
      </w:r>
    </w:p>
    <w:p w14:paraId="2CEA5340" w14:textId="77777777" w:rsidR="00E90E49" w:rsidRPr="006148C0" w:rsidRDefault="003D3C45" w:rsidP="00F64C2B">
      <w:pPr>
        <w:pStyle w:val="3GPPHeader"/>
        <w:rPr>
          <w:sz w:val="22"/>
          <w:lang w:val="en-US"/>
        </w:rPr>
      </w:pPr>
      <w:r w:rsidRPr="006148C0">
        <w:rPr>
          <w:sz w:val="22"/>
          <w:lang w:val="en-US"/>
        </w:rPr>
        <w:t>Source:</w:t>
      </w:r>
      <w:r w:rsidR="00E90E49" w:rsidRPr="006148C0">
        <w:rPr>
          <w:sz w:val="22"/>
          <w:lang w:val="en-US"/>
        </w:rPr>
        <w:tab/>
      </w:r>
      <w:r w:rsidR="00F64C2B" w:rsidRPr="006148C0">
        <w:rPr>
          <w:sz w:val="22"/>
          <w:lang w:val="en-US"/>
        </w:rPr>
        <w:t>Ericsson</w:t>
      </w:r>
    </w:p>
    <w:p w14:paraId="348881C3" w14:textId="63C1A5CD" w:rsidR="00E90E49" w:rsidRPr="006148C0" w:rsidRDefault="003D3C45" w:rsidP="00311702">
      <w:pPr>
        <w:pStyle w:val="3GPPHeader"/>
        <w:rPr>
          <w:sz w:val="22"/>
          <w:lang w:val="en-US"/>
        </w:rPr>
      </w:pPr>
      <w:r w:rsidRPr="006148C0">
        <w:rPr>
          <w:sz w:val="22"/>
          <w:lang w:val="en-US"/>
        </w:rPr>
        <w:t>Title:</w:t>
      </w:r>
      <w:r w:rsidR="00E90E49" w:rsidRPr="006148C0">
        <w:rPr>
          <w:sz w:val="22"/>
          <w:lang w:val="en-US"/>
        </w:rPr>
        <w:tab/>
      </w:r>
      <w:r w:rsidR="002673D6" w:rsidRPr="006148C0">
        <w:rPr>
          <w:sz w:val="22"/>
          <w:lang w:val="en-US"/>
        </w:rPr>
        <w:t>On RIM reference signal design</w:t>
      </w:r>
    </w:p>
    <w:p w14:paraId="73E6E290" w14:textId="77777777" w:rsidR="00E90E49" w:rsidRPr="006148C0" w:rsidRDefault="00E90E49" w:rsidP="00D546FF">
      <w:pPr>
        <w:pStyle w:val="3GPPHeader"/>
        <w:rPr>
          <w:sz w:val="22"/>
          <w:lang w:val="en-US"/>
        </w:rPr>
      </w:pPr>
      <w:r w:rsidRPr="006148C0">
        <w:rPr>
          <w:sz w:val="22"/>
          <w:lang w:val="en-US"/>
        </w:rPr>
        <w:t>Document for:</w:t>
      </w:r>
      <w:r w:rsidRPr="006148C0">
        <w:rPr>
          <w:sz w:val="22"/>
          <w:lang w:val="en-US"/>
        </w:rPr>
        <w:tab/>
        <w:t>Discussion, Decision</w:t>
      </w:r>
    </w:p>
    <w:p w14:paraId="7B8EAE83" w14:textId="77777777" w:rsidR="00E90E49" w:rsidRPr="006148C0" w:rsidRDefault="00E90E49" w:rsidP="00E90E49">
      <w:pPr>
        <w:rPr>
          <w:lang w:val="en-US"/>
        </w:rPr>
      </w:pPr>
    </w:p>
    <w:p w14:paraId="2BC9CFB4" w14:textId="77777777" w:rsidR="00E90E49" w:rsidRPr="00CE0424" w:rsidRDefault="00230D18" w:rsidP="00CE0424">
      <w:pPr>
        <w:pStyle w:val="Heading1"/>
      </w:pPr>
      <w:r>
        <w:t>1</w:t>
      </w:r>
      <w:r>
        <w:tab/>
      </w:r>
      <w:r w:rsidR="00E90E49" w:rsidRPr="00CE0424">
        <w:t>Introduction</w:t>
      </w:r>
    </w:p>
    <w:p w14:paraId="5313AE64" w14:textId="51F68231" w:rsidR="00543939" w:rsidRPr="00F0602E" w:rsidRDefault="00543939" w:rsidP="00543939">
      <w:pPr>
        <w:rPr>
          <w:lang w:val="en-US"/>
        </w:rPr>
      </w:pPr>
      <w:r w:rsidRPr="00F0602E">
        <w:rPr>
          <w:lang w:val="en-US"/>
        </w:rPr>
        <w:t>At RAN#80</w:t>
      </w:r>
      <w:r w:rsidR="00EE3DDF">
        <w:rPr>
          <w:lang w:val="en-US"/>
        </w:rPr>
        <w:t>,</w:t>
      </w:r>
      <w:r w:rsidRPr="00F0602E">
        <w:rPr>
          <w:lang w:val="en-US"/>
        </w:rPr>
        <w:t xml:space="preserve"> a new study item on remote interference management for NR was approved, see </w:t>
      </w:r>
      <w:r>
        <w:fldChar w:fldCharType="begin"/>
      </w:r>
      <w:r w:rsidRPr="00F0602E">
        <w:rPr>
          <w:lang w:val="en-US"/>
        </w:rPr>
        <w:instrText xml:space="preserve"> REF _Ref525311894 \r \h </w:instrText>
      </w:r>
      <w:r w:rsidRPr="00180F3B">
        <w:rPr>
          <w:lang w:val="en-US"/>
        </w:rPr>
        <w:instrText xml:space="preserve"> \* MERGEFORMAT </w:instrText>
      </w:r>
      <w:r>
        <w:fldChar w:fldCharType="separate"/>
      </w:r>
      <w:r w:rsidR="000E14F0">
        <w:rPr>
          <w:lang w:val="en-US"/>
        </w:rPr>
        <w:t>[1]</w:t>
      </w:r>
      <w:r>
        <w:fldChar w:fldCharType="end"/>
      </w:r>
      <w:r w:rsidRPr="00F0602E">
        <w:rPr>
          <w:lang w:val="en-US"/>
        </w:rPr>
        <w:t>.</w:t>
      </w:r>
    </w:p>
    <w:p w14:paraId="35161C94" w14:textId="6EE35B55" w:rsidR="00543939" w:rsidRPr="00F0602E" w:rsidRDefault="00543939" w:rsidP="00543939">
      <w:pPr>
        <w:rPr>
          <w:lang w:val="en-US"/>
        </w:rPr>
      </w:pPr>
      <w:r w:rsidRPr="00F0602E">
        <w:rPr>
          <w:lang w:val="en-US"/>
        </w:rPr>
        <w:t xml:space="preserve">The work started at RAN1#94 with agreements so far made listed in </w:t>
      </w:r>
      <w:r>
        <w:fldChar w:fldCharType="begin"/>
      </w:r>
      <w:r w:rsidRPr="00F0602E">
        <w:rPr>
          <w:lang w:val="en-US"/>
        </w:rPr>
        <w:instrText xml:space="preserve"> REF _Ref525311913 \r \h </w:instrText>
      </w:r>
      <w:r w:rsidRPr="00180F3B">
        <w:rPr>
          <w:lang w:val="en-US"/>
        </w:rPr>
        <w:instrText xml:space="preserve"> \* MERGEFORMAT </w:instrText>
      </w:r>
      <w:r>
        <w:fldChar w:fldCharType="separate"/>
      </w:r>
      <w:r w:rsidR="000E14F0">
        <w:rPr>
          <w:lang w:val="en-US"/>
        </w:rPr>
        <w:t>[2]</w:t>
      </w:r>
      <w:r>
        <w:fldChar w:fldCharType="end"/>
      </w:r>
      <w:r w:rsidRPr="00F0602E">
        <w:rPr>
          <w:lang w:val="en-US"/>
        </w:rPr>
        <w:t xml:space="preserve"> and </w:t>
      </w:r>
      <w:r>
        <w:fldChar w:fldCharType="begin"/>
      </w:r>
      <w:r w:rsidRPr="00F0602E">
        <w:rPr>
          <w:lang w:val="en-US"/>
        </w:rPr>
        <w:instrText xml:space="preserve"> REF _Ref525119085 \r \h </w:instrText>
      </w:r>
      <w:r w:rsidRPr="00180F3B">
        <w:rPr>
          <w:lang w:val="en-US"/>
        </w:rPr>
        <w:instrText xml:space="preserve"> \* MERGEFORMAT </w:instrText>
      </w:r>
      <w:r>
        <w:fldChar w:fldCharType="separate"/>
      </w:r>
      <w:r w:rsidR="000E14F0">
        <w:rPr>
          <w:lang w:val="en-US"/>
        </w:rPr>
        <w:t>[3]</w:t>
      </w:r>
      <w:r>
        <w:fldChar w:fldCharType="end"/>
      </w:r>
      <w:r w:rsidRPr="00F0602E">
        <w:rPr>
          <w:lang w:val="en-US"/>
        </w:rPr>
        <w:t>.</w:t>
      </w:r>
    </w:p>
    <w:p w14:paraId="2C5322F9" w14:textId="77777777" w:rsidR="00543939" w:rsidRPr="00F912E8" w:rsidRDefault="00543939" w:rsidP="00543939">
      <w:pPr>
        <w:rPr>
          <w:lang w:val="en-US"/>
        </w:rPr>
      </w:pPr>
      <w:r>
        <w:rPr>
          <w:lang w:val="en-US"/>
        </w:rPr>
        <w:t>The purpose of this paper is to propose options for the RS design, discuss these options and propose a way forward.</w:t>
      </w:r>
    </w:p>
    <w:p w14:paraId="0C716FB2" w14:textId="77777777" w:rsidR="00543939" w:rsidRPr="00F0602E" w:rsidRDefault="00543939" w:rsidP="00543939">
      <w:pPr>
        <w:rPr>
          <w:lang w:val="en-US"/>
        </w:rPr>
      </w:pPr>
      <w:r w:rsidRPr="00F0602E">
        <w:rPr>
          <w:lang w:val="en-US"/>
        </w:rPr>
        <w:t>For RI detection, there are several aspects that are important when considering the RS design:</w:t>
      </w:r>
    </w:p>
    <w:p w14:paraId="76D6ACD8" w14:textId="77777777" w:rsidR="00543939" w:rsidRPr="00F0602E" w:rsidRDefault="00543939" w:rsidP="00543939">
      <w:pPr>
        <w:rPr>
          <w:lang w:val="en-US"/>
        </w:rPr>
      </w:pPr>
      <w:r w:rsidRPr="00F0602E">
        <w:rPr>
          <w:lang w:val="en-US"/>
        </w:rPr>
        <w:t>-</w:t>
      </w:r>
      <w:r w:rsidRPr="00F0602E">
        <w:rPr>
          <w:lang w:val="en-US"/>
        </w:rPr>
        <w:tab/>
      </w:r>
      <w:r w:rsidRPr="006148C0">
        <w:rPr>
          <w:lang w:val="en-US"/>
        </w:rPr>
        <w:t xml:space="preserve">The added complexity in the </w:t>
      </w:r>
      <w:proofErr w:type="spellStart"/>
      <w:r w:rsidRPr="006148C0">
        <w:rPr>
          <w:lang w:val="en-US"/>
        </w:rPr>
        <w:t>gNB</w:t>
      </w:r>
      <w:proofErr w:type="spellEnd"/>
      <w:r w:rsidRPr="006148C0">
        <w:rPr>
          <w:lang w:val="en-US"/>
        </w:rPr>
        <w:t xml:space="preserve"> (RX and TX)</w:t>
      </w:r>
    </w:p>
    <w:p w14:paraId="24B1C89E" w14:textId="77777777" w:rsidR="00543939" w:rsidRPr="00F0602E" w:rsidRDefault="00543939" w:rsidP="00543939">
      <w:pPr>
        <w:rPr>
          <w:lang w:val="en-US"/>
        </w:rPr>
      </w:pPr>
      <w:r w:rsidRPr="00F0602E">
        <w:rPr>
          <w:lang w:val="en-US"/>
        </w:rPr>
        <w:t>-</w:t>
      </w:r>
      <w:r w:rsidRPr="00F0602E">
        <w:rPr>
          <w:lang w:val="en-US"/>
        </w:rPr>
        <w:tab/>
      </w:r>
      <w:r w:rsidRPr="006148C0">
        <w:rPr>
          <w:lang w:val="en-US"/>
        </w:rPr>
        <w:t>The minimum SNR where RS should be detectable.</w:t>
      </w:r>
    </w:p>
    <w:p w14:paraId="536A0979" w14:textId="77777777" w:rsidR="00543939" w:rsidRPr="00F0602E" w:rsidRDefault="00543939" w:rsidP="00543939">
      <w:pPr>
        <w:rPr>
          <w:lang w:val="en-US"/>
        </w:rPr>
      </w:pPr>
      <w:r w:rsidRPr="00F0602E">
        <w:rPr>
          <w:lang w:val="en-US"/>
        </w:rPr>
        <w:t>-</w:t>
      </w:r>
      <w:r w:rsidRPr="00F0602E">
        <w:rPr>
          <w:lang w:val="en-US"/>
        </w:rPr>
        <w:tab/>
      </w:r>
      <w:r w:rsidRPr="006148C0">
        <w:rPr>
          <w:lang w:val="en-US"/>
        </w:rPr>
        <w:t xml:space="preserve">The ability to suppress interference from other </w:t>
      </w:r>
      <w:proofErr w:type="spellStart"/>
      <w:r w:rsidRPr="006148C0">
        <w:rPr>
          <w:lang w:val="en-US"/>
        </w:rPr>
        <w:t>gNB</w:t>
      </w:r>
      <w:proofErr w:type="spellEnd"/>
      <w:r w:rsidRPr="006148C0">
        <w:rPr>
          <w:lang w:val="en-US"/>
        </w:rPr>
        <w:t xml:space="preserve"> transmitting RSs with different sequences (processing gain)</w:t>
      </w:r>
    </w:p>
    <w:p w14:paraId="25FA4A04" w14:textId="77777777" w:rsidR="00543939" w:rsidRPr="00F0602E" w:rsidRDefault="00543939" w:rsidP="00543939">
      <w:pPr>
        <w:rPr>
          <w:lang w:val="en-US"/>
        </w:rPr>
      </w:pPr>
      <w:r w:rsidRPr="00F0602E">
        <w:rPr>
          <w:lang w:val="en-US"/>
        </w:rPr>
        <w:t>-</w:t>
      </w:r>
      <w:r w:rsidRPr="00F0602E">
        <w:rPr>
          <w:lang w:val="en-US"/>
        </w:rPr>
        <w:tab/>
      </w:r>
      <w:r w:rsidRPr="006148C0">
        <w:rPr>
          <w:lang w:val="en-US"/>
        </w:rPr>
        <w:t>The overhead cost</w:t>
      </w:r>
    </w:p>
    <w:p w14:paraId="0DF633E1" w14:textId="77777777" w:rsidR="00543939" w:rsidRPr="00F0602E" w:rsidRDefault="00543939" w:rsidP="00543939">
      <w:pPr>
        <w:rPr>
          <w:lang w:val="en-US"/>
        </w:rPr>
      </w:pPr>
      <w:r w:rsidRPr="00F0602E">
        <w:rPr>
          <w:lang w:val="en-US"/>
        </w:rPr>
        <w:t>-</w:t>
      </w:r>
      <w:r w:rsidRPr="00F0602E">
        <w:rPr>
          <w:lang w:val="en-US"/>
        </w:rPr>
        <w:tab/>
      </w:r>
      <w:r w:rsidRPr="006148C0">
        <w:rPr>
          <w:lang w:val="en-US"/>
        </w:rPr>
        <w:t>The allocation of RS REs in the OFDM time-frequency grid</w:t>
      </w:r>
    </w:p>
    <w:p w14:paraId="750B79AA" w14:textId="24B08EE2" w:rsidR="00520408" w:rsidRDefault="00543939" w:rsidP="00543939">
      <w:pPr>
        <w:rPr>
          <w:lang w:val="en-US"/>
        </w:rPr>
      </w:pPr>
      <w:r w:rsidRPr="00F0602E">
        <w:rPr>
          <w:lang w:val="en-US"/>
        </w:rPr>
        <w:t>-</w:t>
      </w:r>
      <w:r w:rsidRPr="00F0602E">
        <w:rPr>
          <w:lang w:val="en-US"/>
        </w:rPr>
        <w:tab/>
      </w:r>
      <w:r w:rsidRPr="006148C0">
        <w:rPr>
          <w:lang w:val="en-US"/>
        </w:rPr>
        <w:t>The PAPR when transmitting the RS</w:t>
      </w:r>
    </w:p>
    <w:p w14:paraId="247E6887" w14:textId="5410FE2F" w:rsidR="00543939" w:rsidRPr="006148C0" w:rsidRDefault="00520408" w:rsidP="00543939">
      <w:pPr>
        <w:rPr>
          <w:lang w:val="en-US"/>
        </w:rPr>
      </w:pPr>
      <w:r>
        <w:rPr>
          <w:lang w:val="en-US"/>
        </w:rPr>
        <w:t>-</w:t>
      </w:r>
      <w:r>
        <w:rPr>
          <w:lang w:val="en-US"/>
        </w:rPr>
        <w:tab/>
      </w:r>
      <w:r w:rsidR="00543939" w:rsidRPr="00F0602E">
        <w:rPr>
          <w:lang w:val="en-US"/>
        </w:rPr>
        <w:t>The impact on existing UEs in the network shall be avoided</w:t>
      </w:r>
    </w:p>
    <w:p w14:paraId="207CC3A2" w14:textId="77777777" w:rsidR="00543939" w:rsidRDefault="00543939" w:rsidP="00543939">
      <w:pPr>
        <w:rPr>
          <w:lang w:val="en-US"/>
        </w:rPr>
      </w:pPr>
      <w:r>
        <w:rPr>
          <w:lang w:val="en-US"/>
        </w:rPr>
        <w:t>All these aspects, and possible others, must be considered to provide a good system solution.</w:t>
      </w:r>
    </w:p>
    <w:p w14:paraId="7831E675" w14:textId="109A07E3" w:rsidR="00477768" w:rsidRPr="00543939" w:rsidRDefault="00543939" w:rsidP="00241FCF">
      <w:pPr>
        <w:rPr>
          <w:lang w:val="en-US"/>
        </w:rPr>
      </w:pPr>
      <w:r w:rsidRPr="00F0602E">
        <w:rPr>
          <w:lang w:val="en-US"/>
        </w:rPr>
        <w:t xml:space="preserve">It can be noted that a framework for RS transmission and identification is discussed in </w:t>
      </w:r>
      <w:r>
        <w:rPr>
          <w:lang w:val="en-US"/>
        </w:rPr>
        <w:fldChar w:fldCharType="begin"/>
      </w:r>
      <w:r>
        <w:rPr>
          <w:lang w:val="en-US"/>
        </w:rPr>
        <w:instrText xml:space="preserve"> REF _Ref525745069 \r \h  \* MERGEFORMAT </w:instrText>
      </w:r>
      <w:r>
        <w:rPr>
          <w:lang w:val="en-US"/>
        </w:rPr>
      </w:r>
      <w:r>
        <w:rPr>
          <w:lang w:val="en-US"/>
        </w:rPr>
        <w:fldChar w:fldCharType="separate"/>
      </w:r>
      <w:r w:rsidR="000E14F0">
        <w:rPr>
          <w:lang w:val="en-US"/>
        </w:rPr>
        <w:t>[5]</w:t>
      </w:r>
      <w:r>
        <w:rPr>
          <w:lang w:val="en-US"/>
        </w:rPr>
        <w:fldChar w:fldCharType="end"/>
      </w:r>
      <w:r w:rsidRPr="00F0602E">
        <w:rPr>
          <w:lang w:val="en-US"/>
        </w:rPr>
        <w:t>.</w:t>
      </w:r>
    </w:p>
    <w:p w14:paraId="2D630DF1" w14:textId="77777777" w:rsidR="004000E8" w:rsidRPr="00CE0424" w:rsidRDefault="00230D18" w:rsidP="00CE0424">
      <w:pPr>
        <w:pStyle w:val="Heading1"/>
      </w:pPr>
      <w:bookmarkStart w:id="0" w:name="_Ref178064866"/>
      <w:r>
        <w:t>2</w:t>
      </w:r>
      <w:r>
        <w:tab/>
      </w:r>
      <w:r w:rsidR="004000E8" w:rsidRPr="00CE0424">
        <w:t>Discussion</w:t>
      </w:r>
      <w:bookmarkEnd w:id="0"/>
    </w:p>
    <w:p w14:paraId="48FDE602" w14:textId="77777777" w:rsidR="00543939" w:rsidRDefault="00543939" w:rsidP="00543939">
      <w:pPr>
        <w:pStyle w:val="Heading2"/>
      </w:pPr>
      <w:r>
        <w:t>2.1</w:t>
      </w:r>
      <w:r>
        <w:tab/>
        <w:t>RS for RI detection</w:t>
      </w:r>
    </w:p>
    <w:p w14:paraId="7E9343C5" w14:textId="0FCDEB52" w:rsidR="00322B6F" w:rsidRPr="00F0602E" w:rsidRDefault="00543939" w:rsidP="00322B6F">
      <w:pPr>
        <w:rPr>
          <w:lang w:val="en-US" w:eastAsia="en-GB"/>
        </w:rPr>
      </w:pPr>
      <w:r w:rsidRPr="00F0602E">
        <w:rPr>
          <w:lang w:val="en-US"/>
        </w:rPr>
        <w:t>To enable a reliable RIM framework, relying on a correct detection of the RS is essential. This is true both for the symmetric scenario (Scenario#1) and the asymmetric scenario (Scenario#2). In case of Scenario#2, the aggressor will not be able to detect the remote interference (the interference is present but not strong enough to be detected). However, the RS still need to be detected for any adaptive framework to work.</w:t>
      </w:r>
      <w:r w:rsidR="00322B6F">
        <w:rPr>
          <w:lang w:val="en-US"/>
        </w:rPr>
        <w:t xml:space="preserve"> </w:t>
      </w:r>
      <w:r w:rsidR="00322B6F" w:rsidRPr="00F0602E">
        <w:rPr>
          <w:lang w:val="en-US" w:eastAsia="en-GB"/>
        </w:rPr>
        <w:t xml:space="preserve">Hence, the processing gain of the RS need to be substantial to rise above thermal and </w:t>
      </w:r>
      <w:r w:rsidR="00322B6F">
        <w:rPr>
          <w:lang w:val="en-US" w:eastAsia="en-GB"/>
        </w:rPr>
        <w:t xml:space="preserve">to </w:t>
      </w:r>
      <w:r w:rsidR="00322B6F" w:rsidRPr="00F0602E">
        <w:rPr>
          <w:lang w:val="en-US" w:eastAsia="en-GB"/>
        </w:rPr>
        <w:t>be detected at the aggressor.</w:t>
      </w:r>
    </w:p>
    <w:p w14:paraId="729BCBFB" w14:textId="75E2AAC4" w:rsidR="00322B6F" w:rsidRPr="00F0602E" w:rsidRDefault="00322B6F" w:rsidP="00322B6F">
      <w:pPr>
        <w:rPr>
          <w:lang w:val="en-US" w:eastAsia="en-GB"/>
        </w:rPr>
      </w:pPr>
      <w:r w:rsidRPr="00F0602E">
        <w:rPr>
          <w:lang w:val="en-US" w:eastAsia="en-GB"/>
        </w:rPr>
        <w:lastRenderedPageBreak/>
        <w:t>To assist in the RS design</w:t>
      </w:r>
      <w:r w:rsidR="00101004">
        <w:rPr>
          <w:lang w:val="en-US" w:eastAsia="en-GB"/>
        </w:rPr>
        <w:t>,</w:t>
      </w:r>
      <w:r w:rsidRPr="00F0602E">
        <w:rPr>
          <w:lang w:val="en-US" w:eastAsia="en-GB"/>
        </w:rPr>
        <w:t xml:space="preserve"> the following principles have also been agreed:</w:t>
      </w:r>
    </w:p>
    <w:p w14:paraId="5DED6048" w14:textId="77777777" w:rsidR="00322B6F" w:rsidRPr="00F0602E" w:rsidRDefault="00322B6F" w:rsidP="00322B6F">
      <w:pPr>
        <w:pStyle w:val="B1"/>
        <w:rPr>
          <w:lang w:val="en-US"/>
        </w:rPr>
      </w:pPr>
      <w:r w:rsidRPr="00F0602E">
        <w:rPr>
          <w:lang w:val="en-US"/>
        </w:rPr>
        <w:t>-</w:t>
      </w:r>
      <w:r w:rsidRPr="00F0602E">
        <w:rPr>
          <w:lang w:val="en-US"/>
        </w:rPr>
        <w:tab/>
        <w:t>The detection of the RS should be limited in complexity</w:t>
      </w:r>
    </w:p>
    <w:p w14:paraId="76938CFC" w14:textId="77777777" w:rsidR="00322B6F" w:rsidRPr="00F0602E" w:rsidRDefault="00322B6F" w:rsidP="00322B6F">
      <w:pPr>
        <w:pStyle w:val="B1"/>
        <w:rPr>
          <w:lang w:val="en-US"/>
        </w:rPr>
      </w:pPr>
      <w:r w:rsidRPr="00F0602E">
        <w:rPr>
          <w:lang w:val="en-US"/>
        </w:rPr>
        <w:t>-</w:t>
      </w:r>
      <w:r w:rsidRPr="00F0602E">
        <w:rPr>
          <w:lang w:val="en-US"/>
        </w:rPr>
        <w:tab/>
        <w:t>The overhead should be minimized</w:t>
      </w:r>
    </w:p>
    <w:p w14:paraId="15948FCB" w14:textId="77777777" w:rsidR="00322B6F" w:rsidRPr="00F0602E" w:rsidRDefault="00322B6F" w:rsidP="00322B6F">
      <w:pPr>
        <w:pStyle w:val="B1"/>
        <w:rPr>
          <w:lang w:val="en-US"/>
        </w:rPr>
      </w:pPr>
      <w:r w:rsidRPr="00F0602E">
        <w:rPr>
          <w:lang w:val="en-US"/>
        </w:rPr>
        <w:t>-</w:t>
      </w:r>
      <w:r w:rsidRPr="00F0602E">
        <w:rPr>
          <w:lang w:val="en-US"/>
        </w:rPr>
        <w:tab/>
        <w:t>The impact on existing UEs in the network shall be avoided</w:t>
      </w:r>
    </w:p>
    <w:p w14:paraId="3E16D776" w14:textId="77777777" w:rsidR="00543939" w:rsidRDefault="00543939" w:rsidP="00543939">
      <w:pPr>
        <w:jc w:val="center"/>
      </w:pPr>
      <w:r w:rsidRPr="005E4B44">
        <w:rPr>
          <w:noProof/>
        </w:rPr>
        <w:drawing>
          <wp:inline distT="0" distB="0" distL="0" distR="0" wp14:anchorId="65012250" wp14:editId="2D14CD6D">
            <wp:extent cx="2879087" cy="14503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96717" cy="1459221"/>
                    </a:xfrm>
                    <a:prstGeom prst="rect">
                      <a:avLst/>
                    </a:prstGeom>
                    <a:noFill/>
                    <a:ln>
                      <a:noFill/>
                    </a:ln>
                  </pic:spPr>
                </pic:pic>
              </a:graphicData>
            </a:graphic>
          </wp:inline>
        </w:drawing>
      </w:r>
    </w:p>
    <w:p w14:paraId="0D549FBD" w14:textId="3DE81A30" w:rsidR="00543939" w:rsidRPr="00F0602E" w:rsidRDefault="00543939" w:rsidP="00543939">
      <w:pPr>
        <w:pStyle w:val="Caption"/>
        <w:jc w:val="center"/>
        <w:rPr>
          <w:lang w:val="en-US"/>
        </w:rPr>
      </w:pPr>
      <w:r w:rsidRPr="00F0602E">
        <w:rPr>
          <w:lang w:val="en-US"/>
        </w:rPr>
        <w:t xml:space="preserve">Figure </w:t>
      </w:r>
      <w:r>
        <w:fldChar w:fldCharType="begin"/>
      </w:r>
      <w:r w:rsidRPr="00F0602E">
        <w:rPr>
          <w:lang w:val="en-US"/>
        </w:rPr>
        <w:instrText xml:space="preserve"> SEQ Figure \* ARABIC </w:instrText>
      </w:r>
      <w:r>
        <w:fldChar w:fldCharType="separate"/>
      </w:r>
      <w:r w:rsidR="000E14F0">
        <w:rPr>
          <w:noProof/>
          <w:lang w:val="en-US"/>
        </w:rPr>
        <w:t>1</w:t>
      </w:r>
      <w:r>
        <w:fldChar w:fldCharType="end"/>
      </w:r>
      <w:r w:rsidRPr="00F0602E">
        <w:rPr>
          <w:lang w:val="en-US"/>
        </w:rPr>
        <w:t>: Asymmetric RI detection scenario (Scenario#2)</w:t>
      </w:r>
    </w:p>
    <w:p w14:paraId="4A4B291D" w14:textId="77777777" w:rsidR="00543939" w:rsidRPr="00B86F83" w:rsidRDefault="00543939" w:rsidP="00543939">
      <w:pPr>
        <w:pStyle w:val="Heading2"/>
      </w:pPr>
      <w:r>
        <w:t>2.2</w:t>
      </w:r>
      <w:r>
        <w:tab/>
        <w:t>RS symbol pattern</w:t>
      </w:r>
      <w:r>
        <w:tab/>
      </w:r>
    </w:p>
    <w:p w14:paraId="40752157" w14:textId="77777777" w:rsidR="00543939" w:rsidRDefault="00543939" w:rsidP="00543939">
      <w:pPr>
        <w:rPr>
          <w:lang w:val="en-US"/>
        </w:rPr>
      </w:pPr>
      <w:r>
        <w:rPr>
          <w:lang w:val="en-US"/>
        </w:rPr>
        <w:t>At RAN1#94 it was agreed that:</w:t>
      </w:r>
    </w:p>
    <w:p w14:paraId="688CDE58" w14:textId="77777777" w:rsidR="00543939" w:rsidRPr="00E27DD2" w:rsidRDefault="00543939" w:rsidP="00543939">
      <w:pPr>
        <w:rPr>
          <w:lang w:val="en-US"/>
        </w:rPr>
      </w:pPr>
      <w:r w:rsidRPr="00F0602E">
        <w:rPr>
          <w:i/>
          <w:lang w:val="en-US"/>
        </w:rPr>
        <w:t>“</w:t>
      </w:r>
      <w:r w:rsidRPr="00F0602E">
        <w:rPr>
          <w:rStyle w:val="normaltextrun"/>
          <w:i/>
          <w:color w:val="000000"/>
          <w:shd w:val="clear" w:color="auto" w:fill="FFFFFF"/>
          <w:lang w:val="en-US"/>
        </w:rPr>
        <w:t>The whole network with synchronized macro cells has a common understanding on a DL transmission boundary (denotes as the 1st reference point) which indicates the ending boundary of the DL transmission, and an UL reception boundary (denotes as the 2nd reference point) which denotes the starting boundary of the first allowed UL reception within a DL-UL transmission periodicity.</w:t>
      </w:r>
      <w:r w:rsidRPr="00F0602E">
        <w:rPr>
          <w:i/>
          <w:lang w:val="en-US"/>
        </w:rPr>
        <w:t>”</w:t>
      </w:r>
    </w:p>
    <w:p w14:paraId="7F3ACAB4" w14:textId="55DF92C3" w:rsidR="00543939" w:rsidRPr="00172AC4" w:rsidRDefault="00543939" w:rsidP="00543939">
      <w:pPr>
        <w:rPr>
          <w:lang w:val="en-US"/>
        </w:rPr>
      </w:pPr>
      <w:r>
        <w:rPr>
          <w:lang w:val="en-US"/>
        </w:rPr>
        <w:t xml:space="preserve">The principle is shown in </w:t>
      </w:r>
      <w:r>
        <w:rPr>
          <w:lang w:val="en-US"/>
        </w:rPr>
        <w:fldChar w:fldCharType="begin"/>
      </w:r>
      <w:r>
        <w:rPr>
          <w:lang w:val="en-US"/>
        </w:rPr>
        <w:instrText xml:space="preserve"> REF _Ref525731562 \h </w:instrText>
      </w:r>
      <w:r>
        <w:rPr>
          <w:lang w:val="en-US"/>
        </w:rPr>
      </w:r>
      <w:r>
        <w:rPr>
          <w:lang w:val="en-US"/>
        </w:rPr>
        <w:fldChar w:fldCharType="separate"/>
      </w:r>
      <w:r w:rsidR="000E14F0" w:rsidRPr="00F0602E">
        <w:rPr>
          <w:lang w:val="en-US"/>
        </w:rPr>
        <w:t xml:space="preserve">Figure </w:t>
      </w:r>
      <w:r w:rsidR="000E14F0">
        <w:rPr>
          <w:noProof/>
          <w:lang w:val="en-US"/>
        </w:rPr>
        <w:t>2</w:t>
      </w:r>
      <w:r>
        <w:rPr>
          <w:lang w:val="en-US"/>
        </w:rPr>
        <w:fldChar w:fldCharType="end"/>
      </w:r>
      <w:r>
        <w:rPr>
          <w:lang w:val="en-US"/>
        </w:rPr>
        <w:t>.</w:t>
      </w:r>
    </w:p>
    <w:p w14:paraId="0D7F5B72" w14:textId="77777777" w:rsidR="00543939" w:rsidRDefault="00543939" w:rsidP="00543939">
      <w:pPr>
        <w:jc w:val="center"/>
        <w:rPr>
          <w:lang w:val="en-US"/>
        </w:rPr>
      </w:pPr>
      <w:r w:rsidRPr="000E1D22">
        <w:rPr>
          <w:noProof/>
        </w:rPr>
        <w:drawing>
          <wp:inline distT="0" distB="0" distL="0" distR="0" wp14:anchorId="28273ADD" wp14:editId="0409F659">
            <wp:extent cx="6120765" cy="175167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751676"/>
                    </a:xfrm>
                    <a:prstGeom prst="rect">
                      <a:avLst/>
                    </a:prstGeom>
                    <a:noFill/>
                    <a:ln>
                      <a:noFill/>
                    </a:ln>
                  </pic:spPr>
                </pic:pic>
              </a:graphicData>
            </a:graphic>
          </wp:inline>
        </w:drawing>
      </w:r>
    </w:p>
    <w:p w14:paraId="69E3E839" w14:textId="53A4968F" w:rsidR="00543939" w:rsidRDefault="00543939" w:rsidP="00543939">
      <w:pPr>
        <w:pStyle w:val="Caption"/>
        <w:jc w:val="center"/>
        <w:rPr>
          <w:lang w:val="en-US"/>
        </w:rPr>
      </w:pPr>
      <w:bookmarkStart w:id="1" w:name="_Ref525731562"/>
      <w:r w:rsidRPr="00F0602E">
        <w:rPr>
          <w:lang w:val="en-US"/>
        </w:rPr>
        <w:t xml:space="preserve">Figure </w:t>
      </w:r>
      <w:r>
        <w:fldChar w:fldCharType="begin"/>
      </w:r>
      <w:r w:rsidRPr="00F0602E">
        <w:rPr>
          <w:lang w:val="en-US"/>
        </w:rPr>
        <w:instrText xml:space="preserve"> SEQ Figure \* ARABIC </w:instrText>
      </w:r>
      <w:r>
        <w:fldChar w:fldCharType="separate"/>
      </w:r>
      <w:r w:rsidR="000E14F0">
        <w:rPr>
          <w:noProof/>
          <w:lang w:val="en-US"/>
        </w:rPr>
        <w:t>2</w:t>
      </w:r>
      <w:r>
        <w:fldChar w:fldCharType="end"/>
      </w:r>
      <w:bookmarkEnd w:id="1"/>
      <w:r w:rsidRPr="00F0602E">
        <w:rPr>
          <w:lang w:val="en-US"/>
        </w:rPr>
        <w:t>: Reference points of DL and UL transmission</w:t>
      </w:r>
    </w:p>
    <w:p w14:paraId="6750BB4E" w14:textId="77777777" w:rsidR="00543939" w:rsidRPr="00F0602E" w:rsidRDefault="00543939" w:rsidP="00543939">
      <w:pPr>
        <w:rPr>
          <w:lang w:val="en-US" w:eastAsia="zh-CN"/>
        </w:rPr>
      </w:pPr>
      <w:r>
        <w:rPr>
          <w:lang w:val="en-US"/>
        </w:rPr>
        <w:t xml:space="preserve">Given the </w:t>
      </w:r>
      <w:r w:rsidRPr="00F0602E">
        <w:rPr>
          <w:lang w:val="en-US" w:eastAsia="zh-CN"/>
        </w:rPr>
        <w:t>above agreement, it is advantageous to use the last symbol(s) allowed for DL transmission (i.e. the last symbols before the 1</w:t>
      </w:r>
      <w:r w:rsidRPr="00F0602E">
        <w:rPr>
          <w:vertAlign w:val="superscript"/>
          <w:lang w:val="en-US" w:eastAsia="zh-CN"/>
        </w:rPr>
        <w:t>st</w:t>
      </w:r>
      <w:r w:rsidRPr="00F0602E">
        <w:rPr>
          <w:lang w:val="en-US" w:eastAsia="zh-CN"/>
        </w:rPr>
        <w:t xml:space="preserve"> reference point) for transmitting the RS for RI</w:t>
      </w:r>
      <w:r>
        <w:rPr>
          <w:lang w:val="en-US" w:eastAsia="zh-CN"/>
        </w:rPr>
        <w:t xml:space="preserve"> </w:t>
      </w:r>
      <w:r w:rsidRPr="00F0602E">
        <w:rPr>
          <w:lang w:val="en-US" w:eastAsia="zh-CN"/>
        </w:rPr>
        <w:t>detection. If all RSs are mapped in the same way, the receiving node can easily understand the propagation delay under the assumption that nodes are synchronized. Compared to for example transmitting in the last DL symbols of each cell (where different cells can have different configurations in the special slot), the propagation cannot be derived without knowing the special slot configuration of the cell transmitting the RS.</w:t>
      </w:r>
    </w:p>
    <w:p w14:paraId="1F2E8F0E" w14:textId="77777777" w:rsidR="00543939" w:rsidRPr="00F0602E" w:rsidRDefault="00543939" w:rsidP="00543939">
      <w:pPr>
        <w:pStyle w:val="Proposal"/>
        <w:rPr>
          <w:lang w:val="en-US"/>
        </w:rPr>
      </w:pPr>
      <w:bookmarkStart w:id="2" w:name="_Toc525926727"/>
      <w:r w:rsidRPr="00F0602E">
        <w:rPr>
          <w:lang w:val="en-US"/>
        </w:rPr>
        <w:t>The RS shall be mapped to the last symbols before the 1</w:t>
      </w:r>
      <w:r w:rsidRPr="00F0602E">
        <w:rPr>
          <w:vertAlign w:val="superscript"/>
          <w:lang w:val="en-US"/>
        </w:rPr>
        <w:t>st</w:t>
      </w:r>
      <w:r w:rsidRPr="00F0602E">
        <w:rPr>
          <w:lang w:val="en-US"/>
        </w:rPr>
        <w:t xml:space="preserve"> reference point (maximum DL transmission boundary)</w:t>
      </w:r>
      <w:bookmarkEnd w:id="2"/>
    </w:p>
    <w:p w14:paraId="5832DF41" w14:textId="77777777" w:rsidR="00543939" w:rsidRPr="00F0602E" w:rsidRDefault="00543939" w:rsidP="00543939">
      <w:pPr>
        <w:rPr>
          <w:lang w:val="en-US" w:eastAsia="zh-CN"/>
        </w:rPr>
      </w:pPr>
      <w:r w:rsidRPr="00F0602E">
        <w:rPr>
          <w:lang w:val="en-US" w:eastAsia="zh-CN"/>
        </w:rPr>
        <w:t xml:space="preserve">The option of re-using existing RS designs have been proposed. The available RS to consider are DMRS, CSI-RS and PSS/SSS (TRS is just an instance of the one-port CSI-RS). </w:t>
      </w:r>
    </w:p>
    <w:p w14:paraId="32ABB248" w14:textId="77777777" w:rsidR="00543939" w:rsidRPr="00F0602E" w:rsidRDefault="00543939" w:rsidP="00543939">
      <w:pPr>
        <w:rPr>
          <w:lang w:val="en-US" w:eastAsia="zh-CN"/>
        </w:rPr>
      </w:pPr>
      <w:r w:rsidRPr="00F0602E">
        <w:rPr>
          <w:lang w:val="en-US" w:eastAsia="zh-CN"/>
        </w:rPr>
        <w:lastRenderedPageBreak/>
        <w:t>PSS/SSS is a poor option for RI detection as it may confuse UEs that are trying to performance initial synchronization to the system and should therefore be avoided.</w:t>
      </w:r>
    </w:p>
    <w:p w14:paraId="7FE33CAF" w14:textId="77777777" w:rsidR="00543939" w:rsidRPr="00F0602E" w:rsidRDefault="00543939" w:rsidP="00543939">
      <w:pPr>
        <w:pStyle w:val="Observation"/>
        <w:rPr>
          <w:lang w:val="en-US"/>
        </w:rPr>
      </w:pPr>
      <w:bookmarkStart w:id="3" w:name="_Toc525729343"/>
      <w:bookmarkStart w:id="4" w:name="_Toc525926719"/>
      <w:r w:rsidRPr="00F0602E">
        <w:rPr>
          <w:lang w:val="en-US"/>
        </w:rPr>
        <w:t>PSS/SSS is a poor option for RI detection as it may confuse UEs that are trying to performance initial synchronization, and therefore, PSS/SSS like signals should be avoided.</w:t>
      </w:r>
      <w:bookmarkEnd w:id="3"/>
      <w:bookmarkEnd w:id="4"/>
    </w:p>
    <w:p w14:paraId="4B9BFF2F" w14:textId="77777777" w:rsidR="00543939" w:rsidRPr="00F0602E" w:rsidRDefault="00543939" w:rsidP="00543939">
      <w:pPr>
        <w:rPr>
          <w:lang w:val="en-US" w:eastAsia="zh-CN"/>
        </w:rPr>
      </w:pPr>
      <w:r w:rsidRPr="00F0602E">
        <w:rPr>
          <w:lang w:val="en-US"/>
        </w:rPr>
        <w:t xml:space="preserve">The DMRS is always associated with PDSCH transmission and is optimized for demodulation. </w:t>
      </w:r>
      <w:r>
        <w:rPr>
          <w:lang w:val="en-US"/>
        </w:rPr>
        <w:t>DMRS type 1 is c</w:t>
      </w:r>
      <w:r w:rsidRPr="00CB2B0E">
        <w:rPr>
          <w:lang w:val="en-US"/>
        </w:rPr>
        <w:t>omb based with 2 CDM groups</w:t>
      </w:r>
      <w:r>
        <w:rPr>
          <w:lang w:val="en-US"/>
        </w:rPr>
        <w:t xml:space="preserve"> and has comb repetition factor equal to two (density 6). DMRS type 2 is n</w:t>
      </w:r>
      <w:r w:rsidRPr="00CB2B0E">
        <w:rPr>
          <w:lang w:val="en-US"/>
        </w:rPr>
        <w:t>on-comb based with 3 CDM groups</w:t>
      </w:r>
      <w:r>
        <w:rPr>
          <w:lang w:val="en-US"/>
        </w:rPr>
        <w:t xml:space="preserve">. </w:t>
      </w:r>
      <w:r w:rsidRPr="00F0602E">
        <w:rPr>
          <w:lang w:val="en-US" w:eastAsia="zh-CN"/>
        </w:rPr>
        <w:t xml:space="preserve">DMRS is currently not mapped to the last symbol of a slot. </w:t>
      </w:r>
      <w:r>
        <w:rPr>
          <w:lang w:val="en-US" w:eastAsia="zh-CN"/>
        </w:rPr>
        <w:t xml:space="preserve"> </w:t>
      </w:r>
      <w:r>
        <w:rPr>
          <w:lang w:val="en-US"/>
        </w:rPr>
        <w:t xml:space="preserve">As we will show below, </w:t>
      </w:r>
      <w:r w:rsidRPr="00F0602E">
        <w:rPr>
          <w:lang w:val="en-US" w:eastAsia="zh-CN"/>
        </w:rPr>
        <w:t xml:space="preserve">the DMRS design does not offer any further advantages compared to the one port CSI-RS and can thus be ignored in the search for an RS suitable for RI detection. </w:t>
      </w:r>
    </w:p>
    <w:p w14:paraId="3A99806C" w14:textId="77777777" w:rsidR="00543939" w:rsidRPr="00F0602E" w:rsidRDefault="00543939" w:rsidP="00543939">
      <w:pPr>
        <w:pStyle w:val="Observation"/>
        <w:rPr>
          <w:lang w:val="en-US" w:eastAsia="zh-CN"/>
        </w:rPr>
      </w:pPr>
      <w:bookmarkStart w:id="5" w:name="_Toc525926720"/>
      <w:r w:rsidRPr="00F0602E">
        <w:rPr>
          <w:lang w:val="en-US"/>
        </w:rPr>
        <w:t>The DMRS design does not offer any further advantages compared to the one port CSI-RS and can thus be ignored in the search for an RS suitable for RI detection.</w:t>
      </w:r>
      <w:bookmarkEnd w:id="5"/>
      <w:r w:rsidRPr="00F0602E">
        <w:rPr>
          <w:lang w:val="en-US"/>
        </w:rPr>
        <w:t xml:space="preserve">  </w:t>
      </w:r>
    </w:p>
    <w:p w14:paraId="2DE07A9D" w14:textId="2CB1B31D" w:rsidR="00543939" w:rsidRPr="00F0602E" w:rsidRDefault="00543939" w:rsidP="00543939">
      <w:pPr>
        <w:rPr>
          <w:lang w:val="en-US"/>
        </w:rPr>
      </w:pPr>
      <w:r w:rsidRPr="00F0602E">
        <w:rPr>
          <w:lang w:val="en-US"/>
        </w:rPr>
        <w:t xml:space="preserve">A one-symbol RS can be obtained using the one-port CSI-RS, see description in 7.4.1.5 in </w:t>
      </w:r>
      <w:r>
        <w:fldChar w:fldCharType="begin"/>
      </w:r>
      <w:r w:rsidRPr="00F0602E">
        <w:rPr>
          <w:lang w:val="en-US"/>
        </w:rPr>
        <w:instrText xml:space="preserve"> REF _Ref525558085 \r \h </w:instrText>
      </w:r>
      <w:r>
        <w:fldChar w:fldCharType="separate"/>
      </w:r>
      <w:r w:rsidR="000E14F0">
        <w:rPr>
          <w:lang w:val="en-US"/>
        </w:rPr>
        <w:t>[4]</w:t>
      </w:r>
      <w:r>
        <w:fldChar w:fldCharType="end"/>
      </w:r>
      <w:r w:rsidRPr="00F0602E">
        <w:rPr>
          <w:lang w:val="en-US"/>
        </w:rPr>
        <w:t xml:space="preserve">. The one-port CSI-RS can be mapped to any symbol in the slot with a flexible bandwidth. The density </w:t>
      </w:r>
      <w:r w:rsidRPr="00F0602E">
        <w:rPr>
          <w:lang w:val="en-US" w:eastAsia="zh-CN"/>
        </w:rPr>
        <w:t xml:space="preserve">(number of CSI-RS REs per PRB per symbol) </w:t>
      </w:r>
      <w:r w:rsidRPr="00F0602E">
        <w:rPr>
          <w:lang w:val="en-US"/>
        </w:rPr>
        <w:t xml:space="preserve">of the one-port CSI-RS </w:t>
      </w:r>
      <w:r>
        <w:rPr>
          <w:lang w:val="en-US"/>
        </w:rPr>
        <w:t xml:space="preserve">can </w:t>
      </w:r>
      <w:r w:rsidR="00EE3DDF">
        <w:rPr>
          <w:lang w:val="en-US"/>
        </w:rPr>
        <w:t>be varied as</w:t>
      </w:r>
      <w:r>
        <w:rPr>
          <w:lang w:val="en-US"/>
        </w:rPr>
        <w:t xml:space="preserve"> 12</w:t>
      </w:r>
      <w:proofErr w:type="gramStart"/>
      <w:r>
        <w:rPr>
          <w:lang w:val="en-US"/>
        </w:rPr>
        <w:t>/(</w:t>
      </w:r>
      <w:proofErr w:type="gramEnd"/>
      <w:r>
        <w:rPr>
          <w:lang w:val="en-US"/>
        </w:rPr>
        <w:t>comb-repetition factor)</w:t>
      </w:r>
      <w:r w:rsidRPr="00F0602E">
        <w:rPr>
          <w:lang w:val="en-US"/>
        </w:rPr>
        <w:t>.</w:t>
      </w:r>
      <w:r>
        <w:rPr>
          <w:lang w:val="en-US"/>
        </w:rPr>
        <w:t xml:space="preserve"> Density 3, 1, and 0.5 are supported</w:t>
      </w:r>
      <w:r w:rsidR="00EE3DDF">
        <w:rPr>
          <w:lang w:val="en-US"/>
        </w:rPr>
        <w:t xml:space="preserve"> in NR Rel-15</w:t>
      </w:r>
      <w:r>
        <w:rPr>
          <w:lang w:val="en-US"/>
        </w:rPr>
        <w:t xml:space="preserve">. </w:t>
      </w:r>
      <w:r w:rsidRPr="00F0602E">
        <w:rPr>
          <w:lang w:val="en-US"/>
        </w:rPr>
        <w:t xml:space="preserve"> Thus, the one-port CSI-RS design is a decent candidate for RIM-RS</w:t>
      </w:r>
      <w:r>
        <w:rPr>
          <w:lang w:val="en-US"/>
        </w:rPr>
        <w:t xml:space="preserve"> </w:t>
      </w:r>
      <w:r w:rsidRPr="00F0602E">
        <w:rPr>
          <w:lang w:val="en-US"/>
        </w:rPr>
        <w:t xml:space="preserve">and can be used as a starting point for the design. </w:t>
      </w:r>
    </w:p>
    <w:p w14:paraId="17CCA889" w14:textId="77777777" w:rsidR="00543939" w:rsidRPr="00F0602E" w:rsidRDefault="00543939" w:rsidP="00543939">
      <w:pPr>
        <w:pStyle w:val="Observation"/>
        <w:rPr>
          <w:lang w:val="en-US"/>
        </w:rPr>
      </w:pPr>
      <w:bookmarkStart w:id="6" w:name="_Toc525729345"/>
      <w:bookmarkStart w:id="7" w:name="_Toc525926721"/>
      <w:r w:rsidRPr="00F0602E">
        <w:rPr>
          <w:lang w:val="en-US"/>
        </w:rPr>
        <w:t>The one-port CSI-RS design is a suitable candidate for RI detection that can be used as a starting point for the design</w:t>
      </w:r>
      <w:bookmarkEnd w:id="6"/>
      <w:bookmarkEnd w:id="7"/>
    </w:p>
    <w:p w14:paraId="184A7A53" w14:textId="77777777" w:rsidR="00B332E0" w:rsidRDefault="00543939" w:rsidP="00A31046">
      <w:pPr>
        <w:rPr>
          <w:lang w:val="en-US"/>
        </w:rPr>
      </w:pPr>
      <w:r w:rsidRPr="00F0602E">
        <w:rPr>
          <w:lang w:val="en-US"/>
        </w:rPr>
        <w:t>The minimum system BW is limited by the BW of the PSS/SSS which is 20 PRBs. Since such deployments with narrow spectrum allocations are possible, the RS for RI detection should</w:t>
      </w:r>
      <w:r>
        <w:rPr>
          <w:lang w:val="en-US"/>
        </w:rPr>
        <w:t xml:space="preserve"> </w:t>
      </w:r>
      <w:r w:rsidRPr="00F0602E">
        <w:rPr>
          <w:lang w:val="en-US"/>
        </w:rPr>
        <w:t xml:space="preserve">be possible to configure in a system operating with minimum system BW. Thus, the minimum bandwidth of the RIM-RS needs to be 20 PRBs. </w:t>
      </w:r>
    </w:p>
    <w:p w14:paraId="216A5EE5" w14:textId="474AB690" w:rsidR="00543939" w:rsidRDefault="00543939" w:rsidP="00543939">
      <w:pPr>
        <w:pStyle w:val="Proposal"/>
        <w:rPr>
          <w:lang w:val="en-US"/>
        </w:rPr>
      </w:pPr>
      <w:bookmarkStart w:id="8" w:name="_Toc525926728"/>
      <w:r w:rsidRPr="00F0602E">
        <w:rPr>
          <w:lang w:val="en-US"/>
        </w:rPr>
        <w:t>At least a RIM-RS bandwidth of 20 PRBs is supported</w:t>
      </w:r>
      <w:r>
        <w:rPr>
          <w:lang w:val="en-US"/>
        </w:rPr>
        <w:t>.</w:t>
      </w:r>
      <w:bookmarkEnd w:id="8"/>
    </w:p>
    <w:p w14:paraId="08C749D7" w14:textId="18D2514D" w:rsidR="00543939" w:rsidRDefault="00543939" w:rsidP="00543939">
      <w:pPr>
        <w:rPr>
          <w:lang w:val="en-US"/>
        </w:rPr>
      </w:pPr>
      <w:r>
        <w:rPr>
          <w:lang w:val="en-US"/>
        </w:rPr>
        <w:t xml:space="preserve">Power boosting of the RS used for RI detection could potentially be useful to improve performance.  However, to enable the receiving </w:t>
      </w:r>
      <w:proofErr w:type="spellStart"/>
      <w:r>
        <w:rPr>
          <w:lang w:val="en-US"/>
        </w:rPr>
        <w:t>gNB</w:t>
      </w:r>
      <w:proofErr w:type="spellEnd"/>
      <w:r>
        <w:rPr>
          <w:lang w:val="en-US"/>
        </w:rPr>
        <w:t xml:space="preserve"> to assess the impact of the RI it is important that the receiving </w:t>
      </w:r>
      <w:proofErr w:type="spellStart"/>
      <w:r>
        <w:rPr>
          <w:lang w:val="en-US"/>
        </w:rPr>
        <w:t>gNB</w:t>
      </w:r>
      <w:proofErr w:type="spellEnd"/>
      <w:r>
        <w:rPr>
          <w:lang w:val="en-US"/>
        </w:rPr>
        <w:t xml:space="preserve"> is aware of the amount of boosting. To limit peer-to-peer communication between </w:t>
      </w:r>
      <w:proofErr w:type="spellStart"/>
      <w:r>
        <w:rPr>
          <w:lang w:val="en-US"/>
        </w:rPr>
        <w:t>gNBs</w:t>
      </w:r>
      <w:proofErr w:type="spellEnd"/>
      <w:r>
        <w:rPr>
          <w:lang w:val="en-US"/>
        </w:rPr>
        <w:t xml:space="preserve"> it is advantageous if potential boosting is implicated by the RS format. For instance, by the comb </w:t>
      </w:r>
      <w:r w:rsidR="00EE3DDF">
        <w:rPr>
          <w:lang w:val="en-US"/>
        </w:rPr>
        <w:t xml:space="preserve">repetition </w:t>
      </w:r>
      <w:r>
        <w:rPr>
          <w:lang w:val="en-US"/>
        </w:rPr>
        <w:t xml:space="preserve">factor used.  </w:t>
      </w:r>
    </w:p>
    <w:p w14:paraId="23B65EA7" w14:textId="77777777" w:rsidR="00543939" w:rsidRPr="00F0602E" w:rsidRDefault="00543939" w:rsidP="00543939">
      <w:pPr>
        <w:pStyle w:val="Proposal"/>
        <w:rPr>
          <w:lang w:val="en-US"/>
        </w:rPr>
      </w:pPr>
      <w:bookmarkStart w:id="9" w:name="_Toc525926729"/>
      <w:r>
        <w:rPr>
          <w:lang w:val="en-US"/>
        </w:rPr>
        <w:t>Potential boosting of the RS for RI detection should be defined in such a way that the receiving base station can figure out boosting without the need of additional signaling.</w:t>
      </w:r>
      <w:bookmarkEnd w:id="9"/>
      <w:r>
        <w:rPr>
          <w:lang w:val="en-US"/>
        </w:rPr>
        <w:t xml:space="preserve">   </w:t>
      </w:r>
    </w:p>
    <w:p w14:paraId="3E061EBC" w14:textId="500910DC" w:rsidR="006F5F1F" w:rsidRDefault="00543939" w:rsidP="00543939">
      <w:pPr>
        <w:rPr>
          <w:lang w:val="en-US" w:eastAsia="zh-CN"/>
        </w:rPr>
      </w:pPr>
      <w:r>
        <w:rPr>
          <w:lang w:val="en-US" w:eastAsia="zh-CN"/>
        </w:rPr>
        <w:t>The single-RS scenario (</w:t>
      </w:r>
      <w:r w:rsidR="00AC48ED">
        <w:rPr>
          <w:lang w:val="en-US" w:eastAsia="zh-CN"/>
        </w:rPr>
        <w:t>C</w:t>
      </w:r>
      <w:r>
        <w:rPr>
          <w:lang w:val="en-US" w:eastAsia="zh-CN"/>
        </w:rPr>
        <w:t>ase</w:t>
      </w:r>
      <w:r w:rsidR="00AC48ED">
        <w:rPr>
          <w:lang w:val="en-US" w:eastAsia="zh-CN"/>
        </w:rPr>
        <w:t xml:space="preserve"> </w:t>
      </w:r>
      <w:r>
        <w:rPr>
          <w:lang w:val="en-US" w:eastAsia="zh-CN"/>
        </w:rPr>
        <w:t xml:space="preserve">1) is evaluated in </w:t>
      </w:r>
      <w:r>
        <w:rPr>
          <w:lang w:val="en-US" w:eastAsia="zh-CN"/>
        </w:rPr>
        <w:fldChar w:fldCharType="begin"/>
      </w:r>
      <w:r>
        <w:rPr>
          <w:lang w:val="en-US" w:eastAsia="zh-CN"/>
        </w:rPr>
        <w:instrText xml:space="preserve"> REF _Ref525891219 \r \h </w:instrText>
      </w:r>
      <w:r>
        <w:rPr>
          <w:lang w:val="en-US" w:eastAsia="zh-CN"/>
        </w:rPr>
      </w:r>
      <w:r>
        <w:rPr>
          <w:lang w:val="en-US" w:eastAsia="zh-CN"/>
        </w:rPr>
        <w:fldChar w:fldCharType="separate"/>
      </w:r>
      <w:r w:rsidR="000E14F0">
        <w:rPr>
          <w:lang w:val="en-US" w:eastAsia="zh-CN"/>
        </w:rPr>
        <w:t>[7]</w:t>
      </w:r>
      <w:r>
        <w:rPr>
          <w:lang w:val="en-US" w:eastAsia="zh-CN"/>
        </w:rPr>
        <w:fldChar w:fldCharType="end"/>
      </w:r>
      <w:r>
        <w:rPr>
          <w:lang w:val="en-US" w:eastAsia="zh-CN"/>
        </w:rPr>
        <w:t xml:space="preserve">. From these evaluations we draw the following conclusions; </w:t>
      </w:r>
    </w:p>
    <w:p w14:paraId="2659FD4B" w14:textId="43771CD6" w:rsidR="00543939" w:rsidRDefault="006F5F1F" w:rsidP="00A31046">
      <w:pPr>
        <w:pStyle w:val="B1"/>
        <w:rPr>
          <w:lang w:val="en-US"/>
        </w:rPr>
      </w:pPr>
      <w:r>
        <w:rPr>
          <w:lang w:val="en-US"/>
        </w:rPr>
        <w:t>-</w:t>
      </w:r>
      <w:r>
        <w:rPr>
          <w:lang w:val="en-US"/>
        </w:rPr>
        <w:tab/>
      </w:r>
      <w:r w:rsidR="00543939">
        <w:rPr>
          <w:lang w:val="en-US"/>
        </w:rPr>
        <w:t xml:space="preserve">RS </w:t>
      </w:r>
      <w:r w:rsidR="007A4C51">
        <w:rPr>
          <w:lang w:val="en-US"/>
        </w:rPr>
        <w:t>b</w:t>
      </w:r>
      <w:r w:rsidR="00543939">
        <w:rPr>
          <w:lang w:val="en-US"/>
        </w:rPr>
        <w:t>andwidth and RS comb repetition factor does not matter for the single RS (case-1) performance if the energy is conserved,</w:t>
      </w:r>
      <w:r w:rsidR="00543939" w:rsidRPr="00F0602E" w:rsidDel="00D94F5D">
        <w:rPr>
          <w:lang w:val="en-US"/>
        </w:rPr>
        <w:t xml:space="preserve"> </w:t>
      </w:r>
      <w:r w:rsidR="00543939" w:rsidRPr="00F0602E">
        <w:rPr>
          <w:lang w:val="en-US"/>
        </w:rPr>
        <w:t xml:space="preserve">see </w:t>
      </w:r>
      <w:r w:rsidR="00543939">
        <w:rPr>
          <w:lang w:val="en-US"/>
        </w:rPr>
        <w:t>also e.</w:t>
      </w:r>
      <w:r w:rsidR="00543939" w:rsidRPr="008468ED">
        <w:rPr>
          <w:lang w:val="en-US"/>
        </w:rPr>
        <w:t xml:space="preserve">g. </w:t>
      </w:r>
      <w:r w:rsidR="00543939">
        <w:rPr>
          <w:lang w:val="en-US"/>
        </w:rPr>
        <w:t>v</w:t>
      </w:r>
      <w:r w:rsidR="00543939" w:rsidRPr="008468ED">
        <w:rPr>
          <w:lang w:val="en-US"/>
        </w:rPr>
        <w:t xml:space="preserve">an </w:t>
      </w:r>
      <w:r w:rsidR="00543939" w:rsidRPr="00661146">
        <w:rPr>
          <w:lang w:val="en-US"/>
        </w:rPr>
        <w:t xml:space="preserve">Trees </w:t>
      </w:r>
      <w:r w:rsidR="00543939" w:rsidRPr="00661146">
        <w:rPr>
          <w:lang w:val="en-US"/>
        </w:rPr>
        <w:fldChar w:fldCharType="begin"/>
      </w:r>
      <w:r w:rsidR="00543939" w:rsidRPr="00661146">
        <w:rPr>
          <w:lang w:val="en-US"/>
        </w:rPr>
        <w:instrText xml:space="preserve"> REF _Ref525818706 \r \h </w:instrText>
      </w:r>
      <w:r w:rsidR="00543939">
        <w:rPr>
          <w:lang w:val="en-US"/>
        </w:rPr>
        <w:instrText xml:space="preserve"> \* MERGEFORMAT </w:instrText>
      </w:r>
      <w:r w:rsidR="00543939" w:rsidRPr="00661146">
        <w:rPr>
          <w:lang w:val="en-US"/>
        </w:rPr>
      </w:r>
      <w:r w:rsidR="00543939" w:rsidRPr="00661146">
        <w:rPr>
          <w:lang w:val="en-US"/>
        </w:rPr>
        <w:fldChar w:fldCharType="separate"/>
      </w:r>
      <w:r w:rsidR="000E14F0">
        <w:rPr>
          <w:lang w:val="en-US"/>
        </w:rPr>
        <w:t>[6]</w:t>
      </w:r>
      <w:r w:rsidR="00543939" w:rsidRPr="00661146">
        <w:rPr>
          <w:lang w:val="en-US"/>
        </w:rPr>
        <w:fldChar w:fldCharType="end"/>
      </w:r>
      <w:r w:rsidR="00543939" w:rsidRPr="00661146">
        <w:rPr>
          <w:lang w:val="en-US"/>
        </w:rPr>
        <w:t>.</w:t>
      </w:r>
      <w:r w:rsidR="00543939" w:rsidRPr="008468ED">
        <w:rPr>
          <w:lang w:val="en-US"/>
        </w:rPr>
        <w:t xml:space="preserve">  </w:t>
      </w:r>
    </w:p>
    <w:p w14:paraId="6556EACE" w14:textId="25C1BF18" w:rsidR="00543939" w:rsidRDefault="00543939" w:rsidP="00543939">
      <w:pPr>
        <w:rPr>
          <w:lang w:val="en-US" w:eastAsia="zh-CN"/>
        </w:rPr>
      </w:pPr>
      <w:r>
        <w:rPr>
          <w:lang w:val="en-US" w:eastAsia="zh-CN"/>
        </w:rPr>
        <w:t>However, it is also shown in the same paper that in the multi-RS case (</w:t>
      </w:r>
      <w:r w:rsidR="00AC48ED">
        <w:rPr>
          <w:lang w:val="en-US" w:eastAsia="zh-CN"/>
        </w:rPr>
        <w:t xml:space="preserve">Case </w:t>
      </w:r>
      <w:r>
        <w:rPr>
          <w:lang w:val="en-US" w:eastAsia="zh-CN"/>
        </w:rPr>
        <w:t xml:space="preserve">2-2A), processing gain is needed to suppress other sequences. </w:t>
      </w:r>
      <w:r w:rsidRPr="008468ED">
        <w:rPr>
          <w:lang w:val="en-US" w:eastAsia="zh-CN"/>
        </w:rPr>
        <w:t>Thus</w:t>
      </w:r>
      <w:r w:rsidRPr="00F0602E">
        <w:rPr>
          <w:lang w:val="en-US" w:eastAsia="zh-CN"/>
        </w:rPr>
        <w:t xml:space="preserve">, for a system with only 20 PRBs </w:t>
      </w:r>
      <w:r>
        <w:rPr>
          <w:lang w:val="en-US" w:eastAsia="zh-CN"/>
        </w:rPr>
        <w:t xml:space="preserve">bandwidth </w:t>
      </w:r>
      <w:r w:rsidRPr="00F0602E">
        <w:rPr>
          <w:lang w:val="en-US" w:eastAsia="zh-CN"/>
        </w:rPr>
        <w:t xml:space="preserve">it </w:t>
      </w:r>
      <w:r>
        <w:rPr>
          <w:lang w:val="en-US" w:eastAsia="zh-CN"/>
        </w:rPr>
        <w:t xml:space="preserve">is </w:t>
      </w:r>
      <w:r w:rsidRPr="00F0602E">
        <w:rPr>
          <w:lang w:val="en-US" w:eastAsia="zh-CN"/>
        </w:rPr>
        <w:t>advantageous to use as many REs as possible to improve the probability of detection</w:t>
      </w:r>
      <w:r w:rsidR="00CC6996">
        <w:rPr>
          <w:lang w:val="en-US" w:eastAsia="zh-CN"/>
        </w:rPr>
        <w:t xml:space="preserve">, i.e. </w:t>
      </w:r>
      <w:r w:rsidRPr="00F0602E">
        <w:rPr>
          <w:lang w:val="en-US" w:eastAsia="zh-CN"/>
        </w:rPr>
        <w:t>increasing the density of the RS</w:t>
      </w:r>
      <w:r>
        <w:rPr>
          <w:lang w:val="en-US" w:eastAsia="zh-CN"/>
        </w:rPr>
        <w:t xml:space="preserve">. </w:t>
      </w:r>
      <w:r w:rsidRPr="00F0602E">
        <w:rPr>
          <w:lang w:val="en-US" w:eastAsia="zh-CN"/>
        </w:rPr>
        <w:t xml:space="preserve">Going from a RS density equal to three (one-port CSI-RS) to a density equal to 12, with fixed bandwidth, gives a </w:t>
      </w:r>
      <w:proofErr w:type="gramStart"/>
      <w:r w:rsidRPr="00F0602E">
        <w:rPr>
          <w:lang w:val="en-US" w:eastAsia="zh-CN"/>
        </w:rPr>
        <w:t>6</w:t>
      </w:r>
      <w:r w:rsidR="00437770">
        <w:rPr>
          <w:lang w:val="en-US" w:eastAsia="zh-CN"/>
        </w:rPr>
        <w:t xml:space="preserve"> </w:t>
      </w:r>
      <w:r w:rsidRPr="00F0602E">
        <w:rPr>
          <w:lang w:val="en-US" w:eastAsia="zh-CN"/>
        </w:rPr>
        <w:t>dB</w:t>
      </w:r>
      <w:proofErr w:type="gramEnd"/>
      <w:r w:rsidRPr="00F0602E">
        <w:rPr>
          <w:lang w:val="en-US" w:eastAsia="zh-CN"/>
        </w:rPr>
        <w:t xml:space="preserve"> gain</w:t>
      </w:r>
      <w:r>
        <w:rPr>
          <w:lang w:val="en-US" w:eastAsia="zh-CN"/>
        </w:rPr>
        <w:t xml:space="preserve">. </w:t>
      </w:r>
      <w:r w:rsidRPr="00F0602E">
        <w:rPr>
          <w:lang w:val="en-US" w:eastAsia="zh-CN"/>
        </w:rPr>
        <w:t>Alternatively, the BW can be reduced by a factor of four</w:t>
      </w:r>
      <w:r>
        <w:rPr>
          <w:lang w:val="en-US" w:eastAsia="zh-CN"/>
        </w:rPr>
        <w:t>,</w:t>
      </w:r>
      <w:r w:rsidRPr="00F0602E">
        <w:rPr>
          <w:lang w:val="en-US" w:eastAsia="zh-CN"/>
        </w:rPr>
        <w:t xml:space="preserve"> without negatively affecting performance</w:t>
      </w:r>
      <w:r>
        <w:rPr>
          <w:lang w:val="en-US" w:eastAsia="zh-CN"/>
        </w:rPr>
        <w:t xml:space="preserve"> if the density is increased with a factor of four (</w:t>
      </w:r>
      <w:r>
        <w:rPr>
          <w:lang w:eastAsia="zh-CN"/>
        </w:rPr>
        <w:fldChar w:fldCharType="begin"/>
      </w:r>
      <w:r w:rsidRPr="00F0602E">
        <w:rPr>
          <w:lang w:val="en-US" w:eastAsia="zh-CN"/>
        </w:rPr>
        <w:instrText xml:space="preserve"> REF _Ref525556700 \h </w:instrText>
      </w:r>
      <w:r>
        <w:rPr>
          <w:lang w:eastAsia="zh-CN"/>
        </w:rPr>
      </w:r>
      <w:r>
        <w:rPr>
          <w:lang w:eastAsia="zh-CN"/>
        </w:rPr>
        <w:fldChar w:fldCharType="separate"/>
      </w:r>
      <w:r w:rsidR="000E14F0" w:rsidRPr="00F0602E">
        <w:rPr>
          <w:lang w:val="en-US"/>
        </w:rPr>
        <w:t xml:space="preserve">Figure </w:t>
      </w:r>
      <w:r w:rsidR="000E14F0">
        <w:rPr>
          <w:noProof/>
          <w:lang w:val="en-US"/>
        </w:rPr>
        <w:t>3</w:t>
      </w:r>
      <w:r>
        <w:rPr>
          <w:lang w:eastAsia="zh-CN"/>
        </w:rPr>
        <w:fldChar w:fldCharType="end"/>
      </w:r>
      <w:r w:rsidRPr="00D709D5">
        <w:rPr>
          <w:lang w:val="en-US" w:eastAsia="zh-CN"/>
        </w:rPr>
        <w:t>)</w:t>
      </w:r>
      <w:r>
        <w:rPr>
          <w:lang w:val="en-US" w:eastAsia="zh-CN"/>
        </w:rPr>
        <w:t>.</w:t>
      </w:r>
      <w:r w:rsidRPr="00F0602E">
        <w:rPr>
          <w:lang w:val="en-US" w:eastAsia="zh-CN"/>
        </w:rPr>
        <w:t xml:space="preserve"> It should be noted that considering the low duty cycle expected of the RS</w:t>
      </w:r>
      <w:r w:rsidR="00854865">
        <w:rPr>
          <w:lang w:val="en-US" w:eastAsia="zh-CN"/>
        </w:rPr>
        <w:t>,</w:t>
      </w:r>
      <w:r w:rsidRPr="00F0602E">
        <w:rPr>
          <w:lang w:val="en-US" w:eastAsia="zh-CN"/>
        </w:rPr>
        <w:t xml:space="preserve"> overhead is less of a concern, while maximizing processing gain is</w:t>
      </w:r>
      <w:r w:rsidR="00322B6F">
        <w:rPr>
          <w:lang w:val="en-US" w:eastAsia="zh-CN"/>
        </w:rPr>
        <w:t xml:space="preserve"> important</w:t>
      </w:r>
      <w:r w:rsidRPr="00F0602E">
        <w:rPr>
          <w:lang w:val="en-US" w:eastAsia="zh-CN"/>
        </w:rPr>
        <w:t>.</w:t>
      </w:r>
    </w:p>
    <w:p w14:paraId="4483E8D0" w14:textId="3164C032" w:rsidR="00D00BBC" w:rsidRPr="00F0602E" w:rsidRDefault="00D00BBC" w:rsidP="00241FCF">
      <w:pPr>
        <w:pStyle w:val="Observation"/>
        <w:rPr>
          <w:lang w:val="en-US" w:eastAsia="zh-CN"/>
        </w:rPr>
      </w:pPr>
      <w:bookmarkStart w:id="10" w:name="_Toc525926722"/>
      <w:r>
        <w:rPr>
          <w:lang w:val="en-US" w:eastAsia="zh-CN"/>
        </w:rPr>
        <w:lastRenderedPageBreak/>
        <w:t>Due to the low expected duty cycle of the RS, overhead is not a big concern</w:t>
      </w:r>
      <w:bookmarkEnd w:id="10"/>
    </w:p>
    <w:p w14:paraId="527AC264" w14:textId="77777777" w:rsidR="00543939" w:rsidRDefault="00543939" w:rsidP="00543939">
      <w:pPr>
        <w:jc w:val="center"/>
        <w:rPr>
          <w:lang w:eastAsia="zh-CN"/>
        </w:rPr>
      </w:pPr>
      <w:r w:rsidRPr="00B85C75">
        <w:rPr>
          <w:noProof/>
        </w:rPr>
        <w:drawing>
          <wp:inline distT="0" distB="0" distL="0" distR="0" wp14:anchorId="0D3C6171" wp14:editId="6072ECDD">
            <wp:extent cx="6120765" cy="42668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426689"/>
                    </a:xfrm>
                    <a:prstGeom prst="rect">
                      <a:avLst/>
                    </a:prstGeom>
                    <a:noFill/>
                    <a:ln>
                      <a:noFill/>
                    </a:ln>
                  </pic:spPr>
                </pic:pic>
              </a:graphicData>
            </a:graphic>
          </wp:inline>
        </w:drawing>
      </w:r>
    </w:p>
    <w:p w14:paraId="4A806333" w14:textId="77777777" w:rsidR="00543939" w:rsidRDefault="00543939" w:rsidP="00543939">
      <w:pPr>
        <w:keepNext/>
        <w:jc w:val="center"/>
        <w:rPr>
          <w:lang w:eastAsia="zh-CN"/>
        </w:rPr>
      </w:pPr>
      <w:r w:rsidRPr="00225A36">
        <w:rPr>
          <w:noProof/>
          <w:lang w:eastAsia="zh-CN"/>
        </w:rPr>
        <w:drawing>
          <wp:inline distT="0" distB="0" distL="0" distR="0" wp14:anchorId="33F5B8B2" wp14:editId="74BB5968">
            <wp:extent cx="6120765" cy="42668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426689"/>
                    </a:xfrm>
                    <a:prstGeom prst="rect">
                      <a:avLst/>
                    </a:prstGeom>
                    <a:noFill/>
                    <a:ln>
                      <a:noFill/>
                    </a:ln>
                  </pic:spPr>
                </pic:pic>
              </a:graphicData>
            </a:graphic>
          </wp:inline>
        </w:drawing>
      </w:r>
    </w:p>
    <w:p w14:paraId="3A6A7272" w14:textId="141129BC" w:rsidR="00543939" w:rsidRPr="00F0602E" w:rsidRDefault="00543939" w:rsidP="00543939">
      <w:pPr>
        <w:pStyle w:val="Caption"/>
        <w:jc w:val="center"/>
        <w:rPr>
          <w:lang w:val="en-US"/>
        </w:rPr>
      </w:pPr>
      <w:bookmarkStart w:id="11" w:name="_Ref525556700"/>
      <w:r w:rsidRPr="00F0602E">
        <w:rPr>
          <w:lang w:val="en-US"/>
        </w:rPr>
        <w:t xml:space="preserve">Figure </w:t>
      </w:r>
      <w:r>
        <w:rPr>
          <w:noProof/>
        </w:rPr>
        <w:fldChar w:fldCharType="begin"/>
      </w:r>
      <w:r w:rsidRPr="00F0602E">
        <w:rPr>
          <w:noProof/>
          <w:lang w:val="en-US"/>
        </w:rPr>
        <w:instrText xml:space="preserve"> SEQ Figure \* ARABIC </w:instrText>
      </w:r>
      <w:r>
        <w:rPr>
          <w:noProof/>
        </w:rPr>
        <w:fldChar w:fldCharType="separate"/>
      </w:r>
      <w:r w:rsidR="000E14F0">
        <w:rPr>
          <w:noProof/>
          <w:lang w:val="en-US"/>
        </w:rPr>
        <w:t>3</w:t>
      </w:r>
      <w:r>
        <w:rPr>
          <w:noProof/>
        </w:rPr>
        <w:fldChar w:fldCharType="end"/>
      </w:r>
      <w:bookmarkEnd w:id="11"/>
      <w:r w:rsidRPr="00F0602E">
        <w:rPr>
          <w:lang w:val="en-US"/>
        </w:rPr>
        <w:t>. Decreasing the BW while keeping the same processing gain</w:t>
      </w:r>
      <w:r>
        <w:rPr>
          <w:lang w:val="en-US"/>
        </w:rPr>
        <w:t>/energy</w:t>
      </w:r>
      <w:r w:rsidRPr="00F0602E">
        <w:rPr>
          <w:lang w:val="en-US"/>
        </w:rPr>
        <w:t xml:space="preserve">. Density 3 (top) with 4 PRBs BW and density 12 with 1 PRBs BW. </w:t>
      </w:r>
    </w:p>
    <w:p w14:paraId="20B54DDE" w14:textId="5845EEEE" w:rsidR="00543939" w:rsidRPr="00F0602E" w:rsidRDefault="00543939" w:rsidP="00543939">
      <w:pPr>
        <w:pStyle w:val="Proposal"/>
        <w:rPr>
          <w:lang w:val="en-US"/>
        </w:rPr>
      </w:pPr>
      <w:bookmarkStart w:id="12" w:name="_Toc525729348"/>
      <w:bookmarkStart w:id="13" w:name="_Toc525926730"/>
      <w:r w:rsidRPr="00F0602E">
        <w:rPr>
          <w:lang w:val="en-US"/>
        </w:rPr>
        <w:t xml:space="preserve">Consider using the one-port CSI-RS design with </w:t>
      </w:r>
      <w:r w:rsidR="00777E9D">
        <w:rPr>
          <w:lang w:val="en-US"/>
        </w:rPr>
        <w:t xml:space="preserve">high </w:t>
      </w:r>
      <w:r w:rsidRPr="00F0602E">
        <w:rPr>
          <w:lang w:val="en-US"/>
        </w:rPr>
        <w:t xml:space="preserve">density </w:t>
      </w:r>
      <w:r w:rsidR="00777E9D">
        <w:rPr>
          <w:lang w:val="en-US"/>
        </w:rPr>
        <w:t xml:space="preserve">(=12) </w:t>
      </w:r>
      <w:r w:rsidRPr="00F0602E">
        <w:rPr>
          <w:lang w:val="en-US"/>
        </w:rPr>
        <w:t>for detecting RI to enable efficient detection of RI in case of small system bandwidth</w:t>
      </w:r>
      <w:bookmarkEnd w:id="12"/>
      <w:bookmarkEnd w:id="13"/>
    </w:p>
    <w:p w14:paraId="6515C761" w14:textId="086B081B" w:rsidR="00777E9D" w:rsidRDefault="00777E9D" w:rsidP="00777E9D">
      <w:pPr>
        <w:rPr>
          <w:lang w:val="en-US"/>
        </w:rPr>
      </w:pPr>
      <w:r>
        <w:rPr>
          <w:lang w:val="en-US"/>
        </w:rPr>
        <w:t>The possibility to use different comb repeti</w:t>
      </w:r>
      <w:r w:rsidR="00854865">
        <w:rPr>
          <w:lang w:val="en-US"/>
        </w:rPr>
        <w:t>ti</w:t>
      </w:r>
      <w:r>
        <w:rPr>
          <w:lang w:val="en-US"/>
        </w:rPr>
        <w:t xml:space="preserve">on factors when designing the RS for RI detection does not bring any advantage when it comes to performance as shown in the evaluations presented in </w:t>
      </w:r>
      <w:r>
        <w:rPr>
          <w:lang w:val="en-US"/>
        </w:rPr>
        <w:fldChar w:fldCharType="begin"/>
      </w:r>
      <w:r>
        <w:rPr>
          <w:lang w:val="en-US"/>
        </w:rPr>
        <w:instrText xml:space="preserve"> REF _Ref525891219 \r \h  \* MERGEFORMAT </w:instrText>
      </w:r>
      <w:r>
        <w:rPr>
          <w:lang w:val="en-US"/>
        </w:rPr>
      </w:r>
      <w:r>
        <w:rPr>
          <w:lang w:val="en-US"/>
        </w:rPr>
        <w:fldChar w:fldCharType="separate"/>
      </w:r>
      <w:r w:rsidR="000E14F0">
        <w:rPr>
          <w:lang w:val="en-US"/>
        </w:rPr>
        <w:t>[7]</w:t>
      </w:r>
      <w:r>
        <w:rPr>
          <w:lang w:val="en-US"/>
        </w:rPr>
        <w:fldChar w:fldCharType="end"/>
      </w:r>
      <w:r>
        <w:rPr>
          <w:lang w:val="en-US"/>
        </w:rPr>
        <w:t>. To limit the signaling it is advantageous to limit the number of configurations.</w:t>
      </w:r>
    </w:p>
    <w:p w14:paraId="7CE2D27D" w14:textId="5F150264" w:rsidR="00777E9D" w:rsidRDefault="00777E9D" w:rsidP="00777E9D">
      <w:pPr>
        <w:pStyle w:val="Proposal"/>
        <w:rPr>
          <w:lang w:val="en-US"/>
        </w:rPr>
      </w:pPr>
      <w:bookmarkStart w:id="14" w:name="_Toc525926731"/>
      <w:r>
        <w:rPr>
          <w:lang w:val="en-US"/>
        </w:rPr>
        <w:t xml:space="preserve">Consider only allowing density 12, or equivalently, comb repetition factor equal to one, for the RS used for </w:t>
      </w:r>
      <w:r w:rsidRPr="00F0602E">
        <w:rPr>
          <w:lang w:val="en-US"/>
        </w:rPr>
        <w:t>detecting RI</w:t>
      </w:r>
      <w:bookmarkEnd w:id="14"/>
    </w:p>
    <w:p w14:paraId="59F347C9" w14:textId="77777777" w:rsidR="00777E9D" w:rsidRDefault="00777E9D" w:rsidP="00543939">
      <w:pPr>
        <w:rPr>
          <w:lang w:val="en-US"/>
        </w:rPr>
      </w:pPr>
    </w:p>
    <w:p w14:paraId="6678F7F1" w14:textId="24B1F43B" w:rsidR="00543939" w:rsidRPr="00F0602E" w:rsidRDefault="00543939" w:rsidP="00543939">
      <w:pPr>
        <w:rPr>
          <w:lang w:val="en-US"/>
        </w:rPr>
      </w:pPr>
      <w:r w:rsidRPr="00F0602E">
        <w:rPr>
          <w:lang w:val="en-US"/>
        </w:rPr>
        <w:t xml:space="preserve">The possibility to offset the CSI-RS in frequency is useful also for an RS used for RI detection. Such an offset could enable different RSs to be frequency multiplexed </w:t>
      </w:r>
      <w:r>
        <w:rPr>
          <w:lang w:val="en-US"/>
        </w:rPr>
        <w:t>when</w:t>
      </w:r>
      <w:r w:rsidRPr="00F0602E">
        <w:rPr>
          <w:lang w:val="en-US"/>
        </w:rPr>
        <w:t xml:space="preserve"> the system bandwidth</w:t>
      </w:r>
      <w:r>
        <w:rPr>
          <w:lang w:val="en-US"/>
        </w:rPr>
        <w:t xml:space="preserve"> allows for it</w:t>
      </w:r>
      <w:r w:rsidRPr="00F0602E">
        <w:rPr>
          <w:lang w:val="en-US"/>
        </w:rPr>
        <w:t xml:space="preserve">. </w:t>
      </w:r>
    </w:p>
    <w:p w14:paraId="49CCBE87" w14:textId="77777777" w:rsidR="00543939" w:rsidRPr="00F0602E" w:rsidRDefault="00543939" w:rsidP="00543939">
      <w:pPr>
        <w:pStyle w:val="Proposal"/>
        <w:rPr>
          <w:lang w:val="en-US"/>
        </w:rPr>
      </w:pPr>
      <w:bookmarkStart w:id="15" w:name="_Toc525729349"/>
      <w:bookmarkStart w:id="16" w:name="_Toc525926732"/>
      <w:r w:rsidRPr="00F0602E">
        <w:rPr>
          <w:lang w:val="en-US"/>
        </w:rPr>
        <w:t>Consider allowing frequency multiplexing of the RS for RI detection by allowing the RS resource allocation to be configured with an offset in frequency.</w:t>
      </w:r>
      <w:bookmarkEnd w:id="15"/>
      <w:bookmarkEnd w:id="16"/>
    </w:p>
    <w:p w14:paraId="4EB6230C" w14:textId="77777777" w:rsidR="00543939" w:rsidRDefault="00543939" w:rsidP="00543939">
      <w:pPr>
        <w:rPr>
          <w:lang w:val="en-US" w:eastAsia="zh-CN"/>
        </w:rPr>
      </w:pPr>
      <w:r w:rsidRPr="00F0602E">
        <w:rPr>
          <w:lang w:val="en-US" w:eastAsia="zh-CN"/>
        </w:rPr>
        <w:t xml:space="preserve">One important aspect of RI detection is that the delay of the remote interference is unknown. This uncertainty forces the </w:t>
      </w:r>
      <w:proofErr w:type="spellStart"/>
      <w:r w:rsidRPr="00F0602E">
        <w:rPr>
          <w:lang w:val="en-US" w:eastAsia="zh-CN"/>
        </w:rPr>
        <w:t>gNB</w:t>
      </w:r>
      <w:proofErr w:type="spellEnd"/>
      <w:r w:rsidRPr="00F0602E">
        <w:rPr>
          <w:lang w:val="en-US" w:eastAsia="zh-CN"/>
        </w:rPr>
        <w:t xml:space="preserve"> to search for the RS at multiple time intervals. For optimal RS detection (maximum SNR), the search must start in the cyclic prefix (CP) of the RS. In NR, the normal CP is about 5% of the symbol length. Thus, for a timing uncertainty of 2 symbols, 2/0.05 = 40 different search occasions are needed to ensure optimal RS detection. More search occasions increase the complexity of the </w:t>
      </w:r>
      <w:proofErr w:type="spellStart"/>
      <w:r w:rsidRPr="00F0602E">
        <w:rPr>
          <w:lang w:val="en-US" w:eastAsia="zh-CN"/>
        </w:rPr>
        <w:t>gNB</w:t>
      </w:r>
      <w:proofErr w:type="spellEnd"/>
      <w:r w:rsidRPr="00F0602E">
        <w:rPr>
          <w:lang w:val="en-US" w:eastAsia="zh-CN"/>
        </w:rPr>
        <w:t xml:space="preserve"> receiver and hence it is desirable to keep the number of needed search occasions as low as possible. </w:t>
      </w:r>
    </w:p>
    <w:p w14:paraId="3C6B73AD" w14:textId="0F0D38F0" w:rsidR="00543939" w:rsidRDefault="00543939" w:rsidP="00543939">
      <w:pPr>
        <w:rPr>
          <w:lang w:val="en-US" w:eastAsia="zh-CN"/>
        </w:rPr>
      </w:pPr>
      <w:r w:rsidRPr="00F0602E">
        <w:rPr>
          <w:lang w:val="en-US" w:eastAsia="zh-CN"/>
        </w:rPr>
        <w:t xml:space="preserve">A simple solution to this problem is to </w:t>
      </w:r>
      <w:bookmarkStart w:id="17" w:name="_Hlk525828257"/>
      <w:r w:rsidRPr="00F0602E">
        <w:rPr>
          <w:lang w:val="en-US" w:eastAsia="zh-CN"/>
        </w:rPr>
        <w:t>extend the CP of the RS</w:t>
      </w:r>
      <w:r>
        <w:rPr>
          <w:lang w:val="en-US" w:eastAsia="zh-CN"/>
        </w:rPr>
        <w:t xml:space="preserve"> from</w:t>
      </w:r>
      <w:r w:rsidR="00D00BBC">
        <w:rPr>
          <w:lang w:val="en-US" w:eastAsia="zh-CN"/>
        </w:rPr>
        <w:t xml:space="preserve"> </w:t>
      </w:r>
      <w:r w:rsidR="00D00BBC" w:rsidRPr="00F0602E">
        <w:rPr>
          <w:lang w:val="en-US" w:eastAsia="zh-CN"/>
        </w:rPr>
        <w:t>the normal CP length</w:t>
      </w:r>
      <w:r>
        <w:rPr>
          <w:lang w:val="en-US"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cp</m:t>
            </m:r>
          </m:sub>
        </m:sSub>
      </m:oMath>
      <w:r>
        <w:rPr>
          <w:lang w:val="en-US" w:eastAsia="zh-CN"/>
        </w:rPr>
        <w:t xml:space="preserve"> to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cp</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m:t>
            </m:r>
          </m:sub>
        </m:sSub>
        <m:r>
          <w:rPr>
            <w:rFonts w:ascii="Cambria Math" w:hAnsi="Cambria Math"/>
            <w:lang w:val="en-US" w:eastAsia="zh-CN"/>
          </w:rPr>
          <m:t>,</m:t>
        </m:r>
      </m:oMath>
      <w:r>
        <w:rPr>
          <w:lang w:val="en-US" w:eastAsia="zh-CN"/>
        </w:rPr>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m:t>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m:t>
            </m:r>
            <m:r>
              <w:rPr>
                <w:rFonts w:ascii="Cambria Math" w:hAnsi="Cambria Math"/>
                <w:lang w:eastAsia="zh-CN"/>
              </w:rPr>
              <m:t>f</m:t>
            </m:r>
          </m:den>
        </m:f>
      </m:oMath>
      <w:r w:rsidR="00D00BBC">
        <w:rPr>
          <w:lang w:val="en-US" w:eastAsia="zh-CN"/>
        </w:rPr>
        <w:t xml:space="preserve"> is the OFDM symbol length disregarding the CP</w:t>
      </w:r>
      <w:r w:rsidRPr="00B938E7">
        <w:rPr>
          <w:lang w:val="en-US" w:eastAsia="zh-CN"/>
        </w:rPr>
        <w:t xml:space="preserve">, </w:t>
      </w:r>
      <w:proofErr w:type="gramStart"/>
      <w:r w:rsidRPr="00B938E7">
        <w:rPr>
          <w:lang w:val="en-US" w:eastAsia="zh-CN"/>
        </w:rPr>
        <w:t>similar to</w:t>
      </w:r>
      <w:proofErr w:type="gramEnd"/>
      <w:r w:rsidRPr="00B938E7">
        <w:rPr>
          <w:lang w:val="en-US" w:eastAsia="zh-CN"/>
        </w:rPr>
        <w:t xml:space="preserve"> what is done for the PRACH</w:t>
      </w:r>
      <w:r>
        <w:rPr>
          <w:lang w:val="en-US" w:eastAsia="zh-CN"/>
        </w:rPr>
        <w:t>.</w:t>
      </w:r>
      <w:r w:rsidRPr="00B938E7">
        <w:rPr>
          <w:lang w:val="en-US" w:eastAsia="zh-CN"/>
        </w:rPr>
        <w:t xml:space="preserve"> </w:t>
      </w:r>
      <w:r w:rsidRPr="00F0602E">
        <w:rPr>
          <w:lang w:val="en-US" w:eastAsia="zh-CN"/>
        </w:rPr>
        <w:t>This</w:t>
      </w:r>
      <w:r>
        <w:rPr>
          <w:lang w:val="en-US" w:eastAsia="zh-CN"/>
        </w:rPr>
        <w:t xml:space="preserve"> is </w:t>
      </w:r>
      <w:r w:rsidRPr="00F0602E">
        <w:rPr>
          <w:lang w:val="en-US" w:eastAsia="zh-CN"/>
        </w:rPr>
        <w:t xml:space="preserve">done by simply copying the </w:t>
      </w:r>
      <w:r w:rsidR="00777E9D">
        <w:rPr>
          <w:lang w:val="en-US" w:eastAsia="zh-CN"/>
        </w:rPr>
        <w:t xml:space="preserve">last part of the first </w:t>
      </w:r>
      <w:r>
        <w:rPr>
          <w:lang w:val="en-US" w:eastAsia="zh-CN"/>
        </w:rPr>
        <w:t xml:space="preserve">OFDM </w:t>
      </w:r>
      <w:r w:rsidRPr="00F0602E">
        <w:rPr>
          <w:lang w:val="en-US" w:eastAsia="zh-CN"/>
        </w:rPr>
        <w:t>symbol</w:t>
      </w:r>
      <w:r w:rsidRPr="00B938E7">
        <w:rPr>
          <w:lang w:val="en-US" w:eastAsia="zh-CN"/>
        </w:rPr>
        <w:t xml:space="preserve">, </w:t>
      </w:r>
      <w:r w:rsidRPr="00F0602E">
        <w:rPr>
          <w:lang w:val="en-US" w:eastAsia="zh-CN"/>
        </w:rPr>
        <w:t>ignoring the CP</w:t>
      </w:r>
      <w:r>
        <w:rPr>
          <w:lang w:val="en-US" w:eastAsia="zh-CN"/>
        </w:rPr>
        <w:t>,</w:t>
      </w:r>
      <w:r w:rsidRPr="00F0602E">
        <w:rPr>
          <w:lang w:val="en-US" w:eastAsia="zh-CN"/>
        </w:rPr>
        <w:t xml:space="preserve"> and using that copy to extend the signal in length by adding it after the first </w:t>
      </w:r>
      <w:r>
        <w:rPr>
          <w:lang w:val="en-US" w:eastAsia="zh-CN"/>
        </w:rPr>
        <w:t xml:space="preserve">OFDM </w:t>
      </w:r>
      <w:r w:rsidRPr="00F0602E">
        <w:rPr>
          <w:lang w:val="en-US" w:eastAsia="zh-CN"/>
        </w:rPr>
        <w:t xml:space="preserve">symbol, see </w:t>
      </w:r>
      <w:r>
        <w:rPr>
          <w:lang w:eastAsia="zh-CN"/>
        </w:rPr>
        <w:fldChar w:fldCharType="begin"/>
      </w:r>
      <w:r w:rsidRPr="00F0602E">
        <w:rPr>
          <w:lang w:val="en-US" w:eastAsia="zh-CN"/>
        </w:rPr>
        <w:instrText xml:space="preserve"> REF _Ref525547794 \h </w:instrText>
      </w:r>
      <w:r>
        <w:rPr>
          <w:lang w:eastAsia="zh-CN"/>
        </w:rPr>
      </w:r>
      <w:r>
        <w:rPr>
          <w:lang w:eastAsia="zh-CN"/>
        </w:rPr>
        <w:fldChar w:fldCharType="separate"/>
      </w:r>
      <w:r w:rsidR="000E14F0" w:rsidRPr="00F0602E">
        <w:rPr>
          <w:lang w:val="en-US"/>
        </w:rPr>
        <w:t xml:space="preserve">Figure </w:t>
      </w:r>
      <w:r w:rsidR="000E14F0">
        <w:rPr>
          <w:noProof/>
          <w:lang w:val="en-US"/>
        </w:rPr>
        <w:t>4</w:t>
      </w:r>
      <w:r>
        <w:rPr>
          <w:lang w:eastAsia="zh-CN"/>
        </w:rPr>
        <w:fldChar w:fldCharType="end"/>
      </w:r>
      <w:r w:rsidRPr="00F0602E">
        <w:rPr>
          <w:lang w:val="en-US" w:eastAsia="zh-CN"/>
        </w:rPr>
        <w:t>.</w:t>
      </w:r>
      <w:r>
        <w:rPr>
          <w:lang w:val="en-US" w:eastAsia="zh-CN"/>
        </w:rPr>
        <w:t xml:space="preserve"> In this way the symbol length is extended to cover almost two symbols. </w:t>
      </w:r>
    </w:p>
    <w:bookmarkEnd w:id="17"/>
    <w:p w14:paraId="01419868" w14:textId="77777777" w:rsidR="00543939" w:rsidRPr="00F0602E" w:rsidRDefault="00543939" w:rsidP="00543939">
      <w:pPr>
        <w:rPr>
          <w:lang w:val="en-US" w:eastAsia="zh-CN"/>
        </w:rPr>
      </w:pPr>
    </w:p>
    <w:p w14:paraId="4C80781E" w14:textId="77777777" w:rsidR="00543939" w:rsidRPr="00282CA0" w:rsidRDefault="00543939" w:rsidP="00543939">
      <w:pPr>
        <w:keepNext/>
        <w:jc w:val="center"/>
        <w:rPr>
          <w:lang w:val="en-US"/>
        </w:rPr>
      </w:pPr>
      <w:r>
        <w:rPr>
          <w:noProof/>
        </w:rPr>
        <w:lastRenderedPageBreak/>
        <w:drawing>
          <wp:inline distT="0" distB="0" distL="0" distR="0" wp14:anchorId="5261D554" wp14:editId="0E41DCBF">
            <wp:extent cx="4765721" cy="21354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75590" cy="2139825"/>
                    </a:xfrm>
                    <a:prstGeom prst="rect">
                      <a:avLst/>
                    </a:prstGeom>
                  </pic:spPr>
                </pic:pic>
              </a:graphicData>
            </a:graphic>
          </wp:inline>
        </w:drawing>
      </w:r>
    </w:p>
    <w:p w14:paraId="778CE26D" w14:textId="058ECB9F" w:rsidR="00543939" w:rsidRPr="00F0602E" w:rsidRDefault="00543939" w:rsidP="00543939">
      <w:pPr>
        <w:pStyle w:val="Caption"/>
        <w:jc w:val="center"/>
        <w:rPr>
          <w:lang w:val="en-US"/>
        </w:rPr>
      </w:pPr>
      <w:bookmarkStart w:id="18" w:name="_Ref525547794"/>
      <w:r w:rsidRPr="00F0602E">
        <w:rPr>
          <w:lang w:val="en-US"/>
        </w:rPr>
        <w:t xml:space="preserve">Figure </w:t>
      </w:r>
      <w:r>
        <w:rPr>
          <w:noProof/>
        </w:rPr>
        <w:fldChar w:fldCharType="begin"/>
      </w:r>
      <w:r w:rsidRPr="00F0602E">
        <w:rPr>
          <w:noProof/>
          <w:lang w:val="en-US"/>
        </w:rPr>
        <w:instrText xml:space="preserve"> SEQ Figure \* ARABIC </w:instrText>
      </w:r>
      <w:r>
        <w:rPr>
          <w:noProof/>
        </w:rPr>
        <w:fldChar w:fldCharType="separate"/>
      </w:r>
      <w:r w:rsidR="000E14F0">
        <w:rPr>
          <w:noProof/>
          <w:lang w:val="en-US"/>
        </w:rPr>
        <w:t>4</w:t>
      </w:r>
      <w:r>
        <w:rPr>
          <w:noProof/>
        </w:rPr>
        <w:fldChar w:fldCharType="end"/>
      </w:r>
      <w:bookmarkEnd w:id="18"/>
      <w:r w:rsidRPr="00F0602E">
        <w:rPr>
          <w:lang w:val="en-US"/>
        </w:rPr>
        <w:t xml:space="preserve"> Extending the CP to allow for larger timing uncertainties</w:t>
      </w:r>
    </w:p>
    <w:p w14:paraId="72D7587F" w14:textId="77777777" w:rsidR="00543939" w:rsidRPr="00F0602E" w:rsidRDefault="00543939" w:rsidP="00543939">
      <w:pPr>
        <w:rPr>
          <w:lang w:val="en-US" w:eastAsia="zh-CN"/>
        </w:rPr>
      </w:pPr>
    </w:p>
    <w:p w14:paraId="4A6AE55D" w14:textId="47646868" w:rsidR="00543939" w:rsidRPr="00F0602E" w:rsidRDefault="00543939" w:rsidP="00543939">
      <w:pPr>
        <w:rPr>
          <w:lang w:val="en-US" w:eastAsia="zh-CN"/>
        </w:rPr>
      </w:pPr>
      <w:r w:rsidRPr="00F0602E">
        <w:rPr>
          <w:lang w:val="en-US" w:eastAsia="zh-CN"/>
        </w:rPr>
        <w:t xml:space="preserve">With this </w:t>
      </w:r>
      <w:r w:rsidR="00D00BBC">
        <w:rPr>
          <w:lang w:val="en-US" w:eastAsia="zh-CN"/>
        </w:rPr>
        <w:t>“</w:t>
      </w:r>
      <w:r w:rsidRPr="00F0602E">
        <w:rPr>
          <w:lang w:val="en-US"/>
        </w:rPr>
        <w:t>super extended CP</w:t>
      </w:r>
      <w:r w:rsidR="00D00BBC">
        <w:rPr>
          <w:lang w:val="en-US"/>
        </w:rPr>
        <w:t>”</w:t>
      </w:r>
      <w:r w:rsidRPr="00F0602E">
        <w:rPr>
          <w:lang w:val="en-US"/>
        </w:rPr>
        <w:t xml:space="preserve">, </w:t>
      </w:r>
      <w:r w:rsidRPr="00F0602E">
        <w:rPr>
          <w:lang w:val="en-US" w:eastAsia="zh-CN"/>
        </w:rPr>
        <w:t>the effective CP length is</w:t>
      </w:r>
      <w:r w:rsidR="00D00BBC">
        <w:rPr>
          <w:lang w:val="en-US" w:eastAsia="zh-CN"/>
        </w:rPr>
        <w:t xml:space="preserve"> thus</w:t>
      </w:r>
      <w:r w:rsidRPr="00F0602E">
        <w:rPr>
          <w:lang w:val="en-US" w:eastAsia="zh-CN"/>
        </w:rPr>
        <w:t xml:space="preserve"> </w:t>
      </w:r>
      <w:r>
        <w:rPr>
          <w:lang w:val="en-US"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cp</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m:t>
            </m:r>
          </m:sub>
        </m:sSub>
        <m:r>
          <w:rPr>
            <w:rFonts w:ascii="Cambria Math" w:hAnsi="Cambria Math"/>
            <w:lang w:val="en-US" w:eastAsia="zh-CN"/>
          </w:rPr>
          <m:t>,</m:t>
        </m:r>
      </m:oMath>
      <w:r>
        <w:rPr>
          <w:lang w:val="en-US" w:eastAsia="zh-CN"/>
        </w:rPr>
        <w:t xml:space="preserve"> </w:t>
      </w:r>
      <w:r w:rsidRPr="00F0602E">
        <w:rPr>
          <w:lang w:val="en-US" w:eastAsia="zh-CN"/>
        </w:rPr>
        <w:t xml:space="preserve">. </w:t>
      </w:r>
      <w:r w:rsidR="00D00BBC">
        <w:rPr>
          <w:lang w:val="en-US" w:eastAsia="zh-CN"/>
        </w:rPr>
        <w:t>One benefit with this</w:t>
      </w:r>
      <w:r w:rsidRPr="00F0602E">
        <w:rPr>
          <w:lang w:val="en-US" w:eastAsia="zh-CN"/>
        </w:rPr>
        <w:t xml:space="preserve"> super extended CP</w:t>
      </w:r>
      <w:r w:rsidR="00D00BBC">
        <w:rPr>
          <w:lang w:val="en-US" w:eastAsia="zh-CN"/>
        </w:rPr>
        <w:t xml:space="preserve"> is that</w:t>
      </w:r>
      <w:r w:rsidRPr="00F0602E">
        <w:rPr>
          <w:lang w:val="en-US" w:eastAsia="zh-CN"/>
        </w:rPr>
        <w:t xml:space="preserve"> it is possible to re-use the output of the FFT used for PUSCH demodulation </w:t>
      </w:r>
      <w:r>
        <w:rPr>
          <w:lang w:val="en-US" w:eastAsia="zh-CN"/>
        </w:rPr>
        <w:t xml:space="preserve">also for </w:t>
      </w:r>
      <w:r w:rsidRPr="00F0602E">
        <w:rPr>
          <w:lang w:val="en-US" w:eastAsia="zh-CN"/>
        </w:rPr>
        <w:t xml:space="preserve">the RS used to detect RI. Thus, this solution has a significant benefit in that it saves complexity in the </w:t>
      </w:r>
      <w:proofErr w:type="spellStart"/>
      <w:r w:rsidRPr="00F0602E">
        <w:rPr>
          <w:lang w:val="en-US" w:eastAsia="zh-CN"/>
        </w:rPr>
        <w:t>gNB</w:t>
      </w:r>
      <w:proofErr w:type="spellEnd"/>
      <w:r w:rsidRPr="00F0602E">
        <w:rPr>
          <w:lang w:val="en-US" w:eastAsia="zh-CN"/>
        </w:rPr>
        <w:t xml:space="preserve">. </w:t>
      </w:r>
    </w:p>
    <w:p w14:paraId="01EE09EA" w14:textId="11D73947" w:rsidR="00543939" w:rsidRPr="00F0602E" w:rsidRDefault="00543939" w:rsidP="00543939">
      <w:pPr>
        <w:rPr>
          <w:lang w:val="en-US"/>
        </w:rPr>
      </w:pPr>
      <w:r w:rsidRPr="00F0602E">
        <w:rPr>
          <w:lang w:val="en-US"/>
        </w:rPr>
        <w:t xml:space="preserve">With this new </w:t>
      </w:r>
      <w:r w:rsidR="00D00BBC">
        <w:rPr>
          <w:lang w:val="en-US" w:eastAsia="zh-CN"/>
        </w:rPr>
        <w:t>“</w:t>
      </w:r>
      <w:r w:rsidR="00D00BBC" w:rsidRPr="00F0602E">
        <w:rPr>
          <w:lang w:val="en-US"/>
        </w:rPr>
        <w:t>super extended CP</w:t>
      </w:r>
      <w:r w:rsidR="00D00BBC">
        <w:rPr>
          <w:lang w:val="en-US"/>
        </w:rPr>
        <w:t>”</w:t>
      </w:r>
      <w:r w:rsidR="00D00BBC" w:rsidRPr="00F0602E">
        <w:rPr>
          <w:lang w:val="en-US"/>
        </w:rPr>
        <w:t xml:space="preserve">, </w:t>
      </w:r>
      <w:r w:rsidRPr="00F0602E">
        <w:rPr>
          <w:lang w:val="en-US"/>
        </w:rPr>
        <w:t xml:space="preserve">the RS will occupy two symbols (n-1 and n) in the slot, see </w:t>
      </w:r>
      <w:r>
        <w:fldChar w:fldCharType="begin"/>
      </w:r>
      <w:r w:rsidRPr="00F0602E">
        <w:rPr>
          <w:lang w:val="en-US"/>
        </w:rPr>
        <w:instrText xml:space="preserve"> REF _Ref525557400 \h </w:instrText>
      </w:r>
      <w:r>
        <w:fldChar w:fldCharType="separate"/>
      </w:r>
      <w:r w:rsidR="000E14F0" w:rsidRPr="00F0602E">
        <w:rPr>
          <w:lang w:val="en-US"/>
        </w:rPr>
        <w:t xml:space="preserve">Figure </w:t>
      </w:r>
      <w:r w:rsidR="000E14F0">
        <w:rPr>
          <w:noProof/>
          <w:lang w:val="en-US"/>
        </w:rPr>
        <w:t>5</w:t>
      </w:r>
      <w:r>
        <w:fldChar w:fldCharType="end"/>
      </w:r>
      <w:r w:rsidRPr="00F0602E">
        <w:rPr>
          <w:lang w:val="en-US"/>
        </w:rPr>
        <w:t xml:space="preserve">. </w:t>
      </w:r>
      <w:r>
        <w:rPr>
          <w:lang w:val="en-US"/>
        </w:rPr>
        <w:t xml:space="preserve"> Thus, we henceforth refer to it as the two-symbol RS.</w:t>
      </w:r>
    </w:p>
    <w:p w14:paraId="23FF036B" w14:textId="77777777" w:rsidR="00543939" w:rsidRDefault="00543939" w:rsidP="00543939">
      <w:pPr>
        <w:keepNext/>
        <w:jc w:val="center"/>
      </w:pPr>
      <w:r w:rsidRPr="00FB2397">
        <w:rPr>
          <w:noProof/>
          <w:lang w:eastAsia="zh-CN"/>
        </w:rPr>
        <w:drawing>
          <wp:inline distT="0" distB="0" distL="0" distR="0" wp14:anchorId="0FBE4E14" wp14:editId="12C5FBB5">
            <wp:extent cx="6175573" cy="8506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74372" cy="877987"/>
                    </a:xfrm>
                    <a:prstGeom prst="rect">
                      <a:avLst/>
                    </a:prstGeom>
                    <a:noFill/>
                    <a:ln>
                      <a:noFill/>
                    </a:ln>
                  </pic:spPr>
                </pic:pic>
              </a:graphicData>
            </a:graphic>
          </wp:inline>
        </w:drawing>
      </w:r>
    </w:p>
    <w:p w14:paraId="0932D633" w14:textId="77777777" w:rsidR="00543939" w:rsidRDefault="00543939" w:rsidP="00543939">
      <w:pPr>
        <w:keepNext/>
        <w:jc w:val="center"/>
      </w:pPr>
      <w:r w:rsidRPr="00C461A7">
        <w:rPr>
          <w:noProof/>
        </w:rPr>
        <w:drawing>
          <wp:inline distT="0" distB="0" distL="0" distR="0" wp14:anchorId="50560933" wp14:editId="0FABB715">
            <wp:extent cx="6161257" cy="7607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56027" cy="821873"/>
                    </a:xfrm>
                    <a:prstGeom prst="rect">
                      <a:avLst/>
                    </a:prstGeom>
                    <a:noFill/>
                    <a:ln>
                      <a:noFill/>
                    </a:ln>
                  </pic:spPr>
                </pic:pic>
              </a:graphicData>
            </a:graphic>
          </wp:inline>
        </w:drawing>
      </w:r>
    </w:p>
    <w:p w14:paraId="7E502117" w14:textId="4CEB9306" w:rsidR="00543939" w:rsidRPr="00F0602E" w:rsidRDefault="00543939" w:rsidP="00543939">
      <w:pPr>
        <w:pStyle w:val="Caption"/>
        <w:jc w:val="center"/>
        <w:rPr>
          <w:lang w:val="en-US" w:eastAsia="zh-CN"/>
        </w:rPr>
      </w:pPr>
      <w:bookmarkStart w:id="19" w:name="_Ref525557400"/>
      <w:r w:rsidRPr="00F0602E">
        <w:rPr>
          <w:lang w:val="en-US"/>
        </w:rPr>
        <w:t xml:space="preserve">Figure </w:t>
      </w:r>
      <w:r>
        <w:rPr>
          <w:noProof/>
        </w:rPr>
        <w:fldChar w:fldCharType="begin"/>
      </w:r>
      <w:r w:rsidRPr="00F0602E">
        <w:rPr>
          <w:noProof/>
          <w:lang w:val="en-US"/>
        </w:rPr>
        <w:instrText xml:space="preserve"> SEQ Figure \* ARABIC </w:instrText>
      </w:r>
      <w:r>
        <w:rPr>
          <w:noProof/>
        </w:rPr>
        <w:fldChar w:fldCharType="separate"/>
      </w:r>
      <w:r w:rsidR="000E14F0">
        <w:rPr>
          <w:noProof/>
          <w:lang w:val="en-US"/>
        </w:rPr>
        <w:t>5</w:t>
      </w:r>
      <w:r>
        <w:rPr>
          <w:noProof/>
        </w:rPr>
        <w:fldChar w:fldCharType="end"/>
      </w:r>
      <w:bookmarkEnd w:id="19"/>
      <w:r w:rsidRPr="00F0602E">
        <w:rPr>
          <w:lang w:val="en-US"/>
        </w:rPr>
        <w:t xml:space="preserve">. An example of an allocation of a two symbol RS with a super extended CP of length larger or equal to </w:t>
      </w:r>
      <m:oMath>
        <m:sSub>
          <m:sSubPr>
            <m:ctrlPr>
              <w:rPr>
                <w:rFonts w:ascii="Cambria Math" w:hAnsi="Cambria Math"/>
                <w:i/>
                <w:lang w:eastAsia="zh-CN"/>
              </w:rPr>
            </m:ctrlPr>
          </m:sSubPr>
          <m:e>
            <m:r>
              <m:rPr>
                <m:sty m:val="bi"/>
              </m:rPr>
              <w:rPr>
                <w:rFonts w:ascii="Cambria Math" w:hAnsi="Cambria Math"/>
                <w:lang w:eastAsia="zh-CN"/>
              </w:rPr>
              <m:t>T</m:t>
            </m:r>
          </m:e>
          <m:sub>
            <m:r>
              <m:rPr>
                <m:sty m:val="bi"/>
              </m:rPr>
              <w:rPr>
                <w:rFonts w:ascii="Cambria Math" w:hAnsi="Cambria Math"/>
                <w:lang w:eastAsia="zh-CN"/>
              </w:rPr>
              <m:t>s</m:t>
            </m:r>
          </m:sub>
        </m:sSub>
        <m:r>
          <m:rPr>
            <m:sty m:val="bi"/>
          </m:rPr>
          <w:rPr>
            <w:rFonts w:ascii="Cambria Math" w:hAnsi="Cambria Math"/>
            <w:lang w:val="en-US" w:eastAsia="zh-CN"/>
          </w:rPr>
          <m:t>+</m:t>
        </m:r>
        <m:sSub>
          <m:sSubPr>
            <m:ctrlPr>
              <w:rPr>
                <w:rFonts w:ascii="Cambria Math" w:hAnsi="Cambria Math"/>
                <w:i/>
                <w:lang w:eastAsia="zh-CN"/>
              </w:rPr>
            </m:ctrlPr>
          </m:sSubPr>
          <m:e>
            <m:r>
              <m:rPr>
                <m:sty m:val="bi"/>
              </m:rPr>
              <w:rPr>
                <w:rFonts w:ascii="Cambria Math" w:hAnsi="Cambria Math"/>
                <w:lang w:eastAsia="zh-CN"/>
              </w:rPr>
              <m:t>T</m:t>
            </m:r>
          </m:e>
          <m:sub>
            <m:r>
              <m:rPr>
                <m:sty m:val="bi"/>
              </m:rPr>
              <w:rPr>
                <w:rFonts w:ascii="Cambria Math" w:hAnsi="Cambria Math"/>
                <w:lang w:eastAsia="zh-CN"/>
              </w:rPr>
              <m:t>cp</m:t>
            </m:r>
          </m:sub>
        </m:sSub>
      </m:oMath>
      <w:r w:rsidRPr="00F0602E">
        <w:rPr>
          <w:lang w:val="en-US" w:eastAsia="zh-CN"/>
        </w:rPr>
        <w:t xml:space="preserve"> in symbol n-1 and symbol n.</w:t>
      </w:r>
    </w:p>
    <w:p w14:paraId="631262E5" w14:textId="77777777" w:rsidR="00543939" w:rsidRPr="00F0602E" w:rsidRDefault="00543939" w:rsidP="00543939">
      <w:pPr>
        <w:rPr>
          <w:lang w:val="en-US" w:eastAsia="zh-CN"/>
        </w:rPr>
      </w:pPr>
    </w:p>
    <w:p w14:paraId="5368C8A0" w14:textId="7B2F0D6C" w:rsidR="00543939" w:rsidRPr="006148C0" w:rsidRDefault="00543939" w:rsidP="00543939">
      <w:pPr>
        <w:pStyle w:val="Proposal"/>
        <w:rPr>
          <w:lang w:val="en-US"/>
        </w:rPr>
      </w:pPr>
      <w:bookmarkStart w:id="20" w:name="_Toc525729350"/>
      <w:bookmarkStart w:id="21" w:name="_Toc525729351"/>
      <w:bookmarkStart w:id="22" w:name="_Toc525926733"/>
      <w:bookmarkEnd w:id="20"/>
      <w:r w:rsidRPr="00F0602E">
        <w:rPr>
          <w:lang w:val="en-US"/>
        </w:rPr>
        <w:t xml:space="preserve">Consider using the one-port CSI-RS design with a super extended CP, of length to </w:t>
      </w:r>
      <m:oMath>
        <m:sSub>
          <m:sSubPr>
            <m:ctrlPr>
              <w:rPr>
                <w:rFonts w:ascii="Cambria Math" w:hAnsi="Cambria Math"/>
                <w:bCs w:val="0"/>
                <w:i/>
              </w:rPr>
            </m:ctrlPr>
          </m:sSubPr>
          <m:e>
            <m:r>
              <m:rPr>
                <m:sty m:val="bi"/>
              </m:rPr>
              <w:rPr>
                <w:rFonts w:ascii="Cambria Math" w:hAnsi="Cambria Math"/>
              </w:rPr>
              <m:t>T</m:t>
            </m:r>
          </m:e>
          <m:sub>
            <m:r>
              <m:rPr>
                <m:sty m:val="bi"/>
              </m:rPr>
              <w:rPr>
                <w:rFonts w:ascii="Cambria Math" w:hAnsi="Cambria Math"/>
              </w:rPr>
              <m:t>u</m:t>
            </m:r>
          </m:sub>
        </m:sSub>
        <m:r>
          <m:rPr>
            <m:sty m:val="bi"/>
          </m:rPr>
          <w:rPr>
            <w:rFonts w:ascii="Cambria Math" w:hAnsi="Cambria Math"/>
            <w:lang w:val="en-US"/>
          </w:rPr>
          <m:t>+</m:t>
        </m:r>
        <m:sSub>
          <m:sSubPr>
            <m:ctrlPr>
              <w:rPr>
                <w:rFonts w:ascii="Cambria Math" w:hAnsi="Cambria Math"/>
                <w:bCs w:val="0"/>
                <w:i/>
              </w:rPr>
            </m:ctrlPr>
          </m:sSubPr>
          <m:e>
            <m:r>
              <m:rPr>
                <m:sty m:val="bi"/>
              </m:rPr>
              <w:rPr>
                <w:rFonts w:ascii="Cambria Math" w:hAnsi="Cambria Math"/>
              </w:rPr>
              <m:t>T</m:t>
            </m:r>
          </m:e>
          <m:sub>
            <m:r>
              <m:rPr>
                <m:sty m:val="bi"/>
              </m:rPr>
              <w:rPr>
                <w:rFonts w:ascii="Cambria Math" w:hAnsi="Cambria Math"/>
              </w:rPr>
              <m:t>cp</m:t>
            </m:r>
          </m:sub>
        </m:sSub>
      </m:oMath>
      <w:r>
        <w:rPr>
          <w:rFonts w:eastAsiaTheme="minorEastAsia"/>
          <w:lang w:val="en-US"/>
        </w:rPr>
        <w:t xml:space="preserve">, extending into two symbols, </w:t>
      </w:r>
      <w:r w:rsidRPr="00F0602E">
        <w:rPr>
          <w:lang w:val="en-US"/>
        </w:rPr>
        <w:t>for RI detection</w:t>
      </w:r>
      <w:r w:rsidR="00D00BBC">
        <w:rPr>
          <w:lang w:val="en-US"/>
        </w:rPr>
        <w:t>,</w:t>
      </w:r>
      <w:r w:rsidRPr="00F0602E">
        <w:rPr>
          <w:lang w:val="en-US"/>
        </w:rPr>
        <w:t xml:space="preserve"> to </w:t>
      </w:r>
      <w:r>
        <w:rPr>
          <w:lang w:val="en-US"/>
        </w:rPr>
        <w:t>limit</w:t>
      </w:r>
      <w:r w:rsidRPr="00F0602E">
        <w:rPr>
          <w:lang w:val="en-US"/>
        </w:rPr>
        <w:t xml:space="preserve"> complexity </w:t>
      </w:r>
      <w:r>
        <w:rPr>
          <w:lang w:val="en-US"/>
        </w:rPr>
        <w:t>impact o</w:t>
      </w:r>
      <w:r w:rsidRPr="00F0602E">
        <w:rPr>
          <w:lang w:val="en-US"/>
        </w:rPr>
        <w:t xml:space="preserve">n the </w:t>
      </w:r>
      <w:proofErr w:type="spellStart"/>
      <w:r w:rsidRPr="00F0602E">
        <w:rPr>
          <w:lang w:val="en-US"/>
        </w:rPr>
        <w:t>gNB</w:t>
      </w:r>
      <w:proofErr w:type="spellEnd"/>
      <w:r w:rsidRPr="00F0602E">
        <w:rPr>
          <w:lang w:val="en-US"/>
        </w:rPr>
        <w:t>.</w:t>
      </w:r>
      <w:bookmarkEnd w:id="21"/>
      <w:bookmarkEnd w:id="22"/>
    </w:p>
    <w:p w14:paraId="4BAED8F3" w14:textId="2C07031E" w:rsidR="00777E9D" w:rsidRPr="006148C0" w:rsidRDefault="00777E9D" w:rsidP="00777E9D">
      <w:pPr>
        <w:pStyle w:val="Proposal"/>
        <w:numPr>
          <w:ilvl w:val="0"/>
          <w:numId w:val="0"/>
        </w:numPr>
        <w:ind w:left="1701" w:hanging="1701"/>
        <w:rPr>
          <w:lang w:val="en-US"/>
        </w:rPr>
      </w:pPr>
      <w:r>
        <w:rPr>
          <w:lang w:val="en-US"/>
        </w:rPr>
        <w:tab/>
      </w:r>
    </w:p>
    <w:p w14:paraId="5C1A6F9F" w14:textId="77777777" w:rsidR="004C696A" w:rsidRDefault="004C696A" w:rsidP="004C696A">
      <w:pPr>
        <w:pStyle w:val="Heading2"/>
      </w:pPr>
      <w:r>
        <w:t>2.3 RI detection performance aspects</w:t>
      </w:r>
    </w:p>
    <w:p w14:paraId="6EBF7D88" w14:textId="6F4CAB52" w:rsidR="005964E0" w:rsidRDefault="005964E0" w:rsidP="005964E0">
      <w:pPr>
        <w:rPr>
          <w:lang w:val="en-US"/>
        </w:rPr>
      </w:pPr>
      <w:r w:rsidRPr="006148C0">
        <w:rPr>
          <w:lang w:val="en-US"/>
        </w:rPr>
        <w:t>For determining what SNR to target for RIM detection it is useful to outline two scenarios</w:t>
      </w:r>
      <w:r w:rsidR="00D00BBC" w:rsidRPr="006148C0">
        <w:rPr>
          <w:lang w:val="en-US"/>
        </w:rPr>
        <w:t>:</w:t>
      </w:r>
    </w:p>
    <w:p w14:paraId="433FB9FA" w14:textId="47482278" w:rsidR="005964E0" w:rsidRPr="006148C0" w:rsidRDefault="003C2515" w:rsidP="008272D5">
      <w:pPr>
        <w:pStyle w:val="B1"/>
        <w:rPr>
          <w:lang w:val="en-US"/>
        </w:rPr>
      </w:pPr>
      <w:r w:rsidRPr="006148C0">
        <w:rPr>
          <w:lang w:val="en-US"/>
        </w:rPr>
        <w:t>1.</w:t>
      </w:r>
      <w:r w:rsidRPr="006148C0">
        <w:rPr>
          <w:lang w:val="en-US"/>
        </w:rPr>
        <w:tab/>
      </w:r>
      <w:r w:rsidR="005964E0" w:rsidRPr="006148C0">
        <w:rPr>
          <w:lang w:val="en-US"/>
        </w:rPr>
        <w:t>RIM detection without UL traffic in the cell</w:t>
      </w:r>
    </w:p>
    <w:p w14:paraId="7ECE7120" w14:textId="2003AF9B" w:rsidR="005964E0" w:rsidRPr="006148C0" w:rsidRDefault="003C2515" w:rsidP="008272D5">
      <w:pPr>
        <w:pStyle w:val="B1"/>
        <w:rPr>
          <w:lang w:val="en-US"/>
        </w:rPr>
      </w:pPr>
      <w:r w:rsidRPr="006148C0">
        <w:rPr>
          <w:lang w:val="en-US"/>
        </w:rPr>
        <w:t>2.</w:t>
      </w:r>
      <w:r w:rsidRPr="006148C0">
        <w:rPr>
          <w:lang w:val="en-US"/>
        </w:rPr>
        <w:tab/>
      </w:r>
      <w:r w:rsidR="005964E0" w:rsidRPr="006148C0">
        <w:rPr>
          <w:lang w:val="en-US"/>
        </w:rPr>
        <w:t>RIM detection in presence of UL traffic in the cell.</w:t>
      </w:r>
    </w:p>
    <w:p w14:paraId="554A835D" w14:textId="5D485ADE" w:rsidR="008A60E1" w:rsidRPr="006148C0" w:rsidRDefault="008A60E1" w:rsidP="005964E0">
      <w:pPr>
        <w:rPr>
          <w:lang w:val="en-US"/>
        </w:rPr>
      </w:pPr>
      <w:r w:rsidRPr="006148C0">
        <w:rPr>
          <w:lang w:val="en-US"/>
        </w:rPr>
        <w:lastRenderedPageBreak/>
        <w:t xml:space="preserve">It can further be assumed that </w:t>
      </w:r>
      <w:r w:rsidR="005964E0" w:rsidRPr="006148C0">
        <w:rPr>
          <w:lang w:val="en-US"/>
        </w:rPr>
        <w:t>N RSs</w:t>
      </w:r>
      <w:r w:rsidR="00D00BBC" w:rsidRPr="006148C0">
        <w:rPr>
          <w:lang w:val="en-US"/>
        </w:rPr>
        <w:t>,</w:t>
      </w:r>
      <w:r w:rsidR="005964E0" w:rsidRPr="006148C0">
        <w:rPr>
          <w:lang w:val="en-US"/>
        </w:rPr>
        <w:t xml:space="preserve"> having different sequences</w:t>
      </w:r>
      <w:r w:rsidR="00D00BBC" w:rsidRPr="006148C0">
        <w:rPr>
          <w:lang w:val="en-US"/>
        </w:rPr>
        <w:t>,</w:t>
      </w:r>
      <w:r w:rsidR="005964E0" w:rsidRPr="006148C0">
        <w:rPr>
          <w:lang w:val="en-US"/>
        </w:rPr>
        <w:t xml:space="preserve"> </w:t>
      </w:r>
      <w:r w:rsidR="00D00BBC" w:rsidRPr="006148C0">
        <w:rPr>
          <w:lang w:val="en-US"/>
        </w:rPr>
        <w:t xml:space="preserve">are received with an even distribution </w:t>
      </w:r>
      <w:r w:rsidR="005964E0" w:rsidRPr="006148C0">
        <w:rPr>
          <w:lang w:val="en-US"/>
        </w:rPr>
        <w:t xml:space="preserve">within the detection window.  </w:t>
      </w:r>
    </w:p>
    <w:p w14:paraId="5D62ED86" w14:textId="66585AA1" w:rsidR="005964E0" w:rsidRPr="006148C0" w:rsidRDefault="005964E0" w:rsidP="005964E0">
      <w:pPr>
        <w:rPr>
          <w:lang w:val="en-US"/>
        </w:rPr>
      </w:pPr>
      <w:r w:rsidRPr="006148C0">
        <w:rPr>
          <w:lang w:val="en-US"/>
        </w:rPr>
        <w:t>Both scenarios can be described by</w:t>
      </w:r>
      <w:r w:rsidR="00723F11" w:rsidRPr="006148C0">
        <w:rPr>
          <w:lang w:val="en-US"/>
        </w:rPr>
        <w:t xml:space="preserve"> </w:t>
      </w:r>
      <w:r w:rsidR="00723F11">
        <w:fldChar w:fldCharType="begin"/>
      </w:r>
      <w:r w:rsidR="00723F11" w:rsidRPr="006148C0">
        <w:rPr>
          <w:lang w:val="en-US"/>
        </w:rPr>
        <w:instrText xml:space="preserve"> REF _Ref525923187 \h </w:instrText>
      </w:r>
      <w:r w:rsidR="00723F11">
        <w:fldChar w:fldCharType="separate"/>
      </w:r>
      <w:r w:rsidR="000E14F0">
        <w:rPr>
          <w:lang w:val="en-US"/>
        </w:rPr>
        <w:t xml:space="preserve">Figure </w:t>
      </w:r>
      <w:r w:rsidR="000E14F0">
        <w:rPr>
          <w:noProof/>
          <w:lang w:val="en-US"/>
        </w:rPr>
        <w:t>6</w:t>
      </w:r>
      <w:r w:rsidR="00723F11">
        <w:fldChar w:fldCharType="end"/>
      </w:r>
      <w:r w:rsidR="00723F11" w:rsidRPr="006148C0">
        <w:rPr>
          <w:lang w:val="en-US"/>
        </w:rPr>
        <w:t>.</w:t>
      </w:r>
      <w:r w:rsidRPr="006148C0">
        <w:rPr>
          <w:lang w:val="en-US"/>
        </w:rPr>
        <w:t xml:space="preserve"> There is also an assumption that the sequences used have decently good autocorrelation and cross-correlation properties</w:t>
      </w:r>
      <w:r w:rsidR="00D00BBC" w:rsidRPr="006148C0">
        <w:rPr>
          <w:lang w:val="en-US"/>
        </w:rPr>
        <w:t>, which should anyway be a design target of the RS.</w:t>
      </w:r>
    </w:p>
    <w:p w14:paraId="373F0858" w14:textId="470CA8B8" w:rsidR="005964E0" w:rsidRDefault="005964E0" w:rsidP="005964E0">
      <w:pPr>
        <w:jc w:val="center"/>
      </w:pPr>
      <w:r w:rsidRPr="006148C0">
        <w:rPr>
          <w:lang w:val="en-US"/>
        </w:rPr>
        <w:t xml:space="preserve">      </w:t>
      </w:r>
      <w:r w:rsidR="00E208B7">
        <w:rPr>
          <w:noProof/>
        </w:rPr>
        <w:drawing>
          <wp:inline distT="0" distB="0" distL="0" distR="0" wp14:anchorId="20DA6102" wp14:editId="63ACC3B2">
            <wp:extent cx="6120765" cy="3064510"/>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3064510"/>
                    </a:xfrm>
                    <a:prstGeom prst="rect">
                      <a:avLst/>
                    </a:prstGeom>
                  </pic:spPr>
                </pic:pic>
              </a:graphicData>
            </a:graphic>
          </wp:inline>
        </w:drawing>
      </w:r>
      <w:r>
        <w:t xml:space="preserve">       </w:t>
      </w:r>
    </w:p>
    <w:p w14:paraId="082FE992" w14:textId="0B1EA98F" w:rsidR="005964E0" w:rsidRDefault="005964E0" w:rsidP="008272D5">
      <w:pPr>
        <w:jc w:val="center"/>
        <w:rPr>
          <w:lang w:val="en-US"/>
        </w:rPr>
      </w:pPr>
      <w:bookmarkStart w:id="23" w:name="_Ref525923187"/>
      <w:r>
        <w:rPr>
          <w:lang w:val="en-US"/>
        </w:rPr>
        <w:t xml:space="preserve">Figure </w:t>
      </w:r>
      <w:r>
        <w:fldChar w:fldCharType="begin"/>
      </w:r>
      <w:r>
        <w:rPr>
          <w:lang w:val="en-US"/>
        </w:rPr>
        <w:instrText xml:space="preserve"> SEQ Figure \* ARABIC </w:instrText>
      </w:r>
      <w:r>
        <w:fldChar w:fldCharType="separate"/>
      </w:r>
      <w:r w:rsidR="000E14F0">
        <w:rPr>
          <w:noProof/>
          <w:lang w:val="en-US"/>
        </w:rPr>
        <w:t>6</w:t>
      </w:r>
      <w:r>
        <w:fldChar w:fldCharType="end"/>
      </w:r>
      <w:bookmarkEnd w:id="23"/>
      <w:r w:rsidR="00D00BBC" w:rsidRPr="006148C0">
        <w:rPr>
          <w:lang w:val="en-US"/>
        </w:rPr>
        <w:t>:</w:t>
      </w:r>
      <w:r>
        <w:rPr>
          <w:lang w:val="en-US"/>
        </w:rPr>
        <w:t xml:space="preserve"> Schematic link budget for RIM detection</w:t>
      </w:r>
    </w:p>
    <w:p w14:paraId="31203219" w14:textId="77777777" w:rsidR="005964E0" w:rsidRPr="006148C0" w:rsidRDefault="005964E0" w:rsidP="005964E0">
      <w:pPr>
        <w:rPr>
          <w:lang w:val="en-US"/>
        </w:rPr>
      </w:pPr>
    </w:p>
    <w:p w14:paraId="3B2EBB6E" w14:textId="46B8F9DB" w:rsidR="005964E0" w:rsidRPr="006148C0" w:rsidRDefault="005964E0" w:rsidP="005964E0">
      <w:pPr>
        <w:rPr>
          <w:lang w:val="en-US" w:eastAsia="zh-CN"/>
        </w:rPr>
      </w:pPr>
      <w:r w:rsidRPr="006148C0">
        <w:rPr>
          <w:lang w:val="en-US"/>
        </w:rPr>
        <w:t>The RIM detector must achieve an SNR after the matched filter</w:t>
      </w:r>
      <w:r w:rsidR="00C47ADF" w:rsidRPr="006148C0">
        <w:rPr>
          <w:lang w:val="en-US"/>
        </w:rPr>
        <w:t xml:space="preserve"> </w:t>
      </w:r>
      <w:r w:rsidR="00A96BFE" w:rsidRPr="006148C0">
        <w:rPr>
          <w:lang w:val="en-US"/>
        </w:rPr>
        <w:t xml:space="preserve">which </w:t>
      </w:r>
      <w:r w:rsidR="00C47ADF" w:rsidRPr="006148C0">
        <w:rPr>
          <w:lang w:val="en-US"/>
        </w:rPr>
        <w:t xml:space="preserve">is </w:t>
      </w:r>
      <w:r w:rsidRPr="006148C0">
        <w:rPr>
          <w:lang w:val="en-US"/>
        </w:rPr>
        <w:t xml:space="preserve">equal to </w:t>
      </w:r>
      <m:oMath>
        <m:r>
          <w:rPr>
            <w:rFonts w:ascii="Cambria Math" w:hAnsi="Cambria Math"/>
            <w:lang w:val="en-US"/>
          </w:rPr>
          <m:t>20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en-US"/>
                  </w:rPr>
                  <m:t>log</m:t>
                </m:r>
              </m:e>
              <m:sub>
                <m:r>
                  <w:rPr>
                    <w:rFonts w:ascii="Cambria Math" w:hAnsi="Cambria Math"/>
                    <w:lang w:val="en-US"/>
                  </w:rPr>
                  <m:t>10</m:t>
                </m:r>
              </m:sub>
            </m:sSub>
          </m:fName>
          <m:e>
            <m:d>
              <m:dPr>
                <m:ctrlPr>
                  <w:rPr>
                    <w:rFonts w:ascii="Cambria Math" w:hAnsi="Cambria Math"/>
                    <w:i/>
                  </w:rPr>
                </m:ctrlPr>
              </m:dPr>
              <m:e>
                <m:r>
                  <w:rPr>
                    <w:rFonts w:ascii="Cambria Math" w:hAnsi="Cambria Math"/>
                  </w:rPr>
                  <m:t>d</m:t>
                </m:r>
              </m:e>
            </m:d>
          </m:e>
        </m:func>
      </m:oMath>
      <w:r w:rsidRPr="006148C0">
        <w:rPr>
          <w:rFonts w:eastAsiaTheme="minorEastAsia"/>
          <w:lang w:val="en-US"/>
        </w:rPr>
        <w:t xml:space="preserve">dB. The parameter d is the square </w:t>
      </w:r>
      <w:r w:rsidR="00A31046" w:rsidRPr="006148C0">
        <w:rPr>
          <w:rFonts w:eastAsiaTheme="minorEastAsia"/>
          <w:lang w:val="en-US"/>
        </w:rPr>
        <w:t xml:space="preserve">root </w:t>
      </w:r>
      <w:r w:rsidRPr="006148C0">
        <w:rPr>
          <w:rFonts w:eastAsiaTheme="minorEastAsia"/>
          <w:lang w:val="en-US"/>
        </w:rPr>
        <w:t xml:space="preserve">of the SNR after the matched filter and it determines the probability of detection </w:t>
      </w:r>
      <w:r w:rsidRPr="006148C0">
        <w:rPr>
          <w:rFonts w:eastAsiaTheme="minorEastAsia"/>
          <w:u w:val="single"/>
          <w:lang w:val="en-US"/>
        </w:rPr>
        <w:t>and</w:t>
      </w:r>
      <w:r w:rsidRPr="006148C0">
        <w:rPr>
          <w:rFonts w:eastAsiaTheme="minorEastAsia"/>
          <w:lang w:val="en-US"/>
        </w:rPr>
        <w:t xml:space="preserve"> the probability of false alarm that we want to achieve</w:t>
      </w:r>
      <w:r>
        <w:rPr>
          <w:lang w:val="en-US" w:eastAsia="zh-CN"/>
        </w:rPr>
        <w:t xml:space="preserve">. </w:t>
      </w:r>
      <w:r>
        <w:rPr>
          <w:rFonts w:eastAsiaTheme="minorEastAsia"/>
          <w:lang w:val="en-US"/>
        </w:rPr>
        <w:t xml:space="preserve">In </w:t>
      </w:r>
      <w:r>
        <w:rPr>
          <w:lang w:val="en-US" w:eastAsia="zh-CN"/>
        </w:rPr>
        <w:t xml:space="preserve">van Trees </w:t>
      </w:r>
      <w:r>
        <w:rPr>
          <w:lang w:val="en-US" w:eastAsia="zh-CN"/>
        </w:rPr>
        <w:fldChar w:fldCharType="begin"/>
      </w:r>
      <w:r>
        <w:rPr>
          <w:lang w:val="en-US" w:eastAsia="zh-CN"/>
        </w:rPr>
        <w:instrText xml:space="preserve"> REF _Ref525818706 \r \h  \* MERGEFORMAT </w:instrText>
      </w:r>
      <w:r>
        <w:rPr>
          <w:lang w:val="en-US" w:eastAsia="zh-CN"/>
        </w:rPr>
      </w:r>
      <w:r>
        <w:rPr>
          <w:lang w:val="en-US" w:eastAsia="zh-CN"/>
        </w:rPr>
        <w:fldChar w:fldCharType="separate"/>
      </w:r>
      <w:r w:rsidR="000E14F0">
        <w:rPr>
          <w:lang w:val="en-US" w:eastAsia="zh-CN"/>
        </w:rPr>
        <w:t>[6]</w:t>
      </w:r>
      <w:r>
        <w:rPr>
          <w:lang w:val="en-US" w:eastAsia="zh-CN"/>
        </w:rPr>
        <w:fldChar w:fldCharType="end"/>
      </w:r>
      <w:r>
        <w:rPr>
          <w:lang w:val="en-US" w:eastAsia="zh-CN"/>
        </w:rPr>
        <w:t xml:space="preserve">  figure 2.9 page 39 it can be observed that d = 4 should be </w:t>
      </w:r>
      <w:proofErr w:type="gramStart"/>
      <w:r>
        <w:rPr>
          <w:lang w:val="en-US" w:eastAsia="zh-CN"/>
        </w:rPr>
        <w:t>sufficient</w:t>
      </w:r>
      <w:proofErr w:type="gramEnd"/>
      <w:r>
        <w:rPr>
          <w:lang w:val="en-US" w:eastAsia="zh-CN"/>
        </w:rPr>
        <w:t xml:space="preserve"> for achieving 90% probability of detection at 1 % probability of false alarm. The result is obtained by assuming knowledge of the variance of the interference. In our case we must estimate this variance and thus it is reasonable to assume that some margin is needed.  Comparing this analysis with evaluations for case-1 in </w:t>
      </w:r>
      <w:r w:rsidR="000A1A59">
        <w:rPr>
          <w:lang w:val="en-US" w:eastAsia="zh-CN"/>
        </w:rPr>
        <w:fldChar w:fldCharType="begin"/>
      </w:r>
      <w:r w:rsidR="000A1A59">
        <w:rPr>
          <w:lang w:val="en-US" w:eastAsia="zh-CN"/>
        </w:rPr>
        <w:instrText xml:space="preserve"> REF _Ref525891219 \r \h </w:instrText>
      </w:r>
      <w:r w:rsidR="000A1A59">
        <w:rPr>
          <w:lang w:val="en-US" w:eastAsia="zh-CN"/>
        </w:rPr>
      </w:r>
      <w:r w:rsidR="000A1A59">
        <w:rPr>
          <w:lang w:val="en-US" w:eastAsia="zh-CN"/>
        </w:rPr>
        <w:fldChar w:fldCharType="separate"/>
      </w:r>
      <w:r w:rsidR="000E14F0">
        <w:rPr>
          <w:lang w:val="en-US" w:eastAsia="zh-CN"/>
        </w:rPr>
        <w:t>[7]</w:t>
      </w:r>
      <w:r w:rsidR="000A1A59">
        <w:rPr>
          <w:lang w:val="en-US" w:eastAsia="zh-CN"/>
        </w:rPr>
        <w:fldChar w:fldCharType="end"/>
      </w:r>
      <w:r>
        <w:rPr>
          <w:lang w:val="en-US" w:eastAsia="zh-CN"/>
        </w:rPr>
        <w:t xml:space="preserve">, for comb-1 and 25 RB bandwidth we a detection probability of 90% at -12.1dB. With comb repetition factor one and 25 RBs bandwidth we have 300 REs, and thus the processing gain is </w:t>
      </w:r>
      <m:oMath>
        <m:r>
          <w:rPr>
            <w:rFonts w:ascii="Cambria Math" w:eastAsiaTheme="minorEastAsia" w:hAnsi="Cambria Math"/>
            <w:lang w:val="en-US"/>
          </w:rPr>
          <m:t>10</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lang w:val="en-US"/>
                  </w:rPr>
                  <m:t>log</m:t>
                </m:r>
              </m:e>
              <m:sub>
                <m:r>
                  <w:rPr>
                    <w:rFonts w:ascii="Cambria Math" w:eastAsiaTheme="minorEastAsia" w:hAnsi="Cambria Math"/>
                    <w:lang w:val="en-US"/>
                  </w:rPr>
                  <m:t>10</m:t>
                </m:r>
              </m:sub>
            </m:sSub>
          </m:fName>
          <m:e>
            <m:d>
              <m:dPr>
                <m:ctrlPr>
                  <w:rPr>
                    <w:rFonts w:ascii="Cambria Math" w:eastAsiaTheme="minorEastAsia" w:hAnsi="Cambria Math"/>
                    <w:i/>
                  </w:rPr>
                </m:ctrlPr>
              </m:dPr>
              <m:e>
                <m:r>
                  <w:rPr>
                    <w:rFonts w:ascii="Cambria Math" w:eastAsiaTheme="minorEastAsia" w:hAnsi="Cambria Math"/>
                    <w:lang w:val="en-US"/>
                  </w:rPr>
                  <m:t>300</m:t>
                </m:r>
              </m:e>
            </m:d>
            <m:r>
              <w:rPr>
                <w:rFonts w:ascii="Cambria Math" w:eastAsiaTheme="minorEastAsia" w:hAnsi="Cambria Math"/>
                <w:lang w:val="en-US"/>
              </w:rPr>
              <m:t>=24.77</m:t>
            </m:r>
            <m:r>
              <w:rPr>
                <w:rFonts w:ascii="Cambria Math" w:eastAsiaTheme="minorEastAsia" w:hAnsi="Cambria Math"/>
              </w:rPr>
              <m:t>dB</m:t>
            </m:r>
          </m:e>
        </m:func>
      </m:oMath>
      <w:r w:rsidRPr="006148C0">
        <w:rPr>
          <w:rFonts w:eastAsiaTheme="minorEastAsia"/>
          <w:lang w:val="en-US"/>
        </w:rPr>
        <w:t>. As can be o</w:t>
      </w:r>
      <w:proofErr w:type="spellStart"/>
      <w:r w:rsidRPr="006148C0">
        <w:rPr>
          <w:rFonts w:eastAsiaTheme="minorEastAsia"/>
          <w:lang w:val="en-US"/>
        </w:rPr>
        <w:t>bserved</w:t>
      </w:r>
      <w:proofErr w:type="spellEnd"/>
      <w:r w:rsidRPr="006148C0">
        <w:rPr>
          <w:rFonts w:eastAsiaTheme="minorEastAsia"/>
          <w:lang w:val="en-US"/>
        </w:rPr>
        <w:t xml:space="preserve"> in Figure 3</w:t>
      </w:r>
      <w:r w:rsidR="000A747B" w:rsidRPr="006148C0">
        <w:rPr>
          <w:rFonts w:eastAsiaTheme="minorEastAsia"/>
          <w:lang w:val="en-US"/>
        </w:rPr>
        <w:t xml:space="preserve"> in [7]</w:t>
      </w:r>
      <w:r w:rsidRPr="006148C0">
        <w:rPr>
          <w:rFonts w:eastAsiaTheme="minorEastAsia"/>
          <w:lang w:val="en-US"/>
        </w:rPr>
        <w:t xml:space="preserve">, the 90% probability of detection is achieved at about -12.1 dB. Thus, the SNR after the matched filter can be calculated as 24.77-12.1 = 12.67 dB, which is close to the </w:t>
      </w:r>
      <m:oMath>
        <m:r>
          <w:rPr>
            <w:rFonts w:ascii="Cambria Math" w:eastAsiaTheme="minorEastAsia" w:hAnsi="Cambria Math"/>
            <w:lang w:val="en-US"/>
          </w:rPr>
          <m:t>20*</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lang w:val="en-US"/>
                  </w:rPr>
                  <m:t>log</m:t>
                </m:r>
              </m:e>
              <m:sub>
                <m:r>
                  <w:rPr>
                    <w:rFonts w:ascii="Cambria Math" w:eastAsiaTheme="minorEastAsia" w:hAnsi="Cambria Math"/>
                    <w:lang w:val="en-US"/>
                  </w:rPr>
                  <m:t>10</m:t>
                </m:r>
              </m:sub>
            </m:sSub>
          </m:fName>
          <m:e>
            <m:d>
              <m:dPr>
                <m:ctrlPr>
                  <w:rPr>
                    <w:rFonts w:ascii="Cambria Math" w:eastAsiaTheme="minorEastAsia" w:hAnsi="Cambria Math"/>
                    <w:i/>
                  </w:rPr>
                </m:ctrlPr>
              </m:dPr>
              <m:e>
                <m:r>
                  <w:rPr>
                    <w:rFonts w:ascii="Cambria Math" w:eastAsiaTheme="minorEastAsia" w:hAnsi="Cambria Math"/>
                  </w:rPr>
                  <m:t>d</m:t>
                </m:r>
              </m:e>
            </m:d>
            <m:r>
              <w:rPr>
                <w:rFonts w:ascii="Cambria Math" w:eastAsiaTheme="minorEastAsia" w:hAnsi="Cambria Math"/>
                <w:lang w:val="en-US"/>
              </w:rPr>
              <m:t>=12</m:t>
            </m:r>
            <m:r>
              <w:rPr>
                <w:rFonts w:ascii="Cambria Math" w:eastAsiaTheme="minorEastAsia" w:hAnsi="Cambria Math"/>
              </w:rPr>
              <m:t>dB</m:t>
            </m:r>
          </m:e>
        </m:func>
      </m:oMath>
      <w:r w:rsidRPr="006148C0">
        <w:rPr>
          <w:rFonts w:eastAsiaTheme="minorEastAsia"/>
          <w:lang w:val="en-US"/>
        </w:rPr>
        <w:t xml:space="preserve"> that is given by theory. </w:t>
      </w:r>
      <w:proofErr w:type="gramStart"/>
      <w:r w:rsidRPr="006148C0">
        <w:rPr>
          <w:rFonts w:eastAsiaTheme="minorEastAsia"/>
          <w:lang w:val="en-US"/>
        </w:rPr>
        <w:t>The small differ</w:t>
      </w:r>
      <w:proofErr w:type="spellStart"/>
      <w:r w:rsidRPr="006148C0">
        <w:rPr>
          <w:rFonts w:eastAsiaTheme="minorEastAsia"/>
          <w:lang w:val="en-US"/>
        </w:rPr>
        <w:t>ence</w:t>
      </w:r>
      <w:proofErr w:type="spellEnd"/>
      <w:r w:rsidRPr="006148C0">
        <w:rPr>
          <w:rFonts w:eastAsiaTheme="minorEastAsia"/>
          <w:lang w:val="en-US"/>
        </w:rPr>
        <w:t>,</w:t>
      </w:r>
      <w:proofErr w:type="gramEnd"/>
      <w:r w:rsidRPr="006148C0">
        <w:rPr>
          <w:rFonts w:eastAsiaTheme="minorEastAsia"/>
          <w:lang w:val="en-US"/>
        </w:rPr>
        <w:t xml:space="preserve"> can at least partly be explained by the estimation of the noise variance. </w:t>
      </w:r>
    </w:p>
    <w:p w14:paraId="0AD93658" w14:textId="489F01F0" w:rsidR="005964E0" w:rsidRDefault="005964E0" w:rsidP="005964E0">
      <w:pPr>
        <w:rPr>
          <w:rFonts w:eastAsiaTheme="minorEastAsia"/>
          <w:lang w:val="en-US"/>
        </w:rPr>
      </w:pPr>
      <w:r w:rsidRPr="006148C0">
        <w:rPr>
          <w:rFonts w:eastAsiaTheme="minorEastAsia"/>
          <w:lang w:val="en-US"/>
        </w:rPr>
        <w:t>Assume further that N RSs are received with the same energy RI and that they are evenly distributed in the detection window.  Based on d, x, and N, RI, and N0, we can calculate the needed processing gain as</w:t>
      </w:r>
    </w:p>
    <w:p w14:paraId="4A06771B" w14:textId="5321A786" w:rsidR="005964E0" w:rsidRDefault="00ED4F29" w:rsidP="005964E0">
      <w:pPr>
        <w:jc w:val="center"/>
        <w:rPr>
          <w:rFonts w:eastAsiaTheme="minorEastAsia"/>
          <w:lang w:val="en-US"/>
        </w:rPr>
      </w:pPr>
      <m:oMathPara>
        <m:oMath>
          <m:r>
            <w:rPr>
              <w:rFonts w:ascii="Cambria Math" w:eastAsiaTheme="minorEastAsia" w:hAnsi="Cambria Math"/>
            </w:rPr>
            <m:t>PG</m:t>
          </m:r>
          <m:d>
            <m:dPr>
              <m:ctrlPr>
                <w:rPr>
                  <w:rFonts w:ascii="Cambria Math" w:eastAsiaTheme="minorEastAsia" w:hAnsi="Cambria Math"/>
                  <w:i/>
                </w:rPr>
              </m:ctrlPr>
            </m:dPr>
            <m:e>
              <m:r>
                <w:rPr>
                  <w:rFonts w:ascii="Cambria Math" w:eastAsiaTheme="minorEastAsia" w:hAnsi="Cambria Math"/>
                </w:rPr>
                <m:t>dB</m:t>
              </m:r>
            </m:e>
          </m:d>
          <m:r>
            <w:rPr>
              <w:rFonts w:ascii="Cambria Math" w:eastAsiaTheme="minorEastAsia" w:hAnsi="Cambria Math"/>
            </w:rPr>
            <m:t xml:space="preserve">= 10 </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10</m:t>
                  </m:r>
                </m:sub>
              </m:sSub>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M-1</m:t>
                      </m:r>
                    </m:e>
                  </m:d>
                  <m:r>
                    <w:rPr>
                      <w:rFonts w:ascii="Cambria Math" w:eastAsiaTheme="minorEastAsia" w:hAnsi="Cambria Math"/>
                    </w:rPr>
                    <m:t>RI+x(</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w:rPr>
                      <w:rFonts w:ascii="Cambria Math" w:eastAsiaTheme="minorEastAsia" w:hAnsi="Cambria Math"/>
                    </w:rPr>
                    <m:t>+M RI)</m:t>
                  </m:r>
                </m:e>
              </m:d>
              <m:r>
                <w:rPr>
                  <w:rFonts w:ascii="Cambria Math" w:eastAsiaTheme="minorEastAsia" w:hAnsi="Cambria Math"/>
                </w:rPr>
                <m:t xml:space="preserve"> </m:t>
              </m:r>
            </m:e>
          </m:func>
          <m:r>
            <w:rPr>
              <w:rFonts w:ascii="Cambria Math" w:eastAsiaTheme="minorEastAsia" w:hAnsi="Cambria Math"/>
            </w:rPr>
            <m:t>+ 20</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10</m:t>
                  </m:r>
                </m:sub>
              </m:sSub>
            </m:fName>
            <m:e>
              <m:d>
                <m:dPr>
                  <m:ctrlPr>
                    <w:rPr>
                      <w:rFonts w:ascii="Cambria Math" w:eastAsiaTheme="minorEastAsia" w:hAnsi="Cambria Math"/>
                      <w:i/>
                    </w:rPr>
                  </m:ctrlPr>
                </m:dPr>
                <m:e>
                  <m:r>
                    <w:rPr>
                      <w:rFonts w:ascii="Cambria Math" w:eastAsiaTheme="minorEastAsia" w:hAnsi="Cambria Math"/>
                    </w:rPr>
                    <m:t>d</m:t>
                  </m:r>
                </m:e>
              </m:d>
              <m:r>
                <w:rPr>
                  <w:rFonts w:ascii="Cambria Math" w:eastAsiaTheme="minorEastAsia" w:hAnsi="Cambria Math"/>
                </w:rPr>
                <m:t>-10</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10</m:t>
                      </m:r>
                    </m:sub>
                  </m:sSub>
                </m:fName>
                <m:e>
                  <m:d>
                    <m:dPr>
                      <m:ctrlPr>
                        <w:rPr>
                          <w:rFonts w:ascii="Cambria Math" w:eastAsiaTheme="minorEastAsia" w:hAnsi="Cambria Math"/>
                          <w:i/>
                        </w:rPr>
                      </m:ctrlPr>
                    </m:dPr>
                    <m:e>
                      <m:r>
                        <w:rPr>
                          <w:rFonts w:ascii="Cambria Math" w:eastAsiaTheme="minorEastAsia" w:hAnsi="Cambria Math"/>
                        </w:rPr>
                        <m:t>RI</m:t>
                      </m:r>
                    </m:e>
                  </m:d>
                </m:e>
              </m:func>
            </m:e>
          </m:func>
        </m:oMath>
      </m:oMathPara>
    </w:p>
    <w:p w14:paraId="751415EE" w14:textId="0A658956" w:rsidR="005964E0" w:rsidRDefault="005964E0" w:rsidP="005964E0">
      <w:pPr>
        <w:rPr>
          <w:lang w:val="en-US" w:eastAsia="zh-CN"/>
        </w:rPr>
      </w:pPr>
      <w:r>
        <w:rPr>
          <w:lang w:val="en-US" w:eastAsia="zh-CN"/>
        </w:rPr>
        <w:t>As the processing gain is equal to the length of the sequence of the RS, or in other words the number of REs in the frequency domain per symbol, we can now use the equation above to understand what sequence lengths that are needed to achieve the desired performance. In Figure 7-9, the minimum sequence length is plotter versus the SNR for each RS, here denoted SNR(RI), for different values of X = {15, 0, -10} dB, varying N= 1,</w:t>
      </w:r>
      <w:r w:rsidR="00FC4EF9">
        <w:rPr>
          <w:lang w:val="en-US" w:eastAsia="zh-CN"/>
        </w:rPr>
        <w:t xml:space="preserve"> </w:t>
      </w:r>
      <w:r>
        <w:rPr>
          <w:lang w:val="en-US" w:eastAsia="zh-CN"/>
        </w:rPr>
        <w:t>2,</w:t>
      </w:r>
      <w:r w:rsidR="00FC4EF9">
        <w:rPr>
          <w:lang w:val="en-US" w:eastAsia="zh-CN"/>
        </w:rPr>
        <w:t xml:space="preserve"> </w:t>
      </w:r>
      <w:proofErr w:type="gramStart"/>
      <w:r>
        <w:rPr>
          <w:lang w:val="en-US" w:eastAsia="zh-CN"/>
        </w:rPr>
        <w:t>4,…</w:t>
      </w:r>
      <w:proofErr w:type="gramEnd"/>
      <w:r>
        <w:rPr>
          <w:lang w:val="en-US" w:eastAsia="zh-CN"/>
        </w:rPr>
        <w:t xml:space="preserve">128. </w:t>
      </w:r>
    </w:p>
    <w:p w14:paraId="1E9A4479" w14:textId="60AF84C1" w:rsidR="005964E0" w:rsidRDefault="00241FCF" w:rsidP="005964E0">
      <w:pPr>
        <w:keepNext/>
        <w:jc w:val="center"/>
      </w:pPr>
      <w:r>
        <w:rPr>
          <w:noProof/>
        </w:rPr>
        <w:lastRenderedPageBreak/>
        <w:drawing>
          <wp:inline distT="0" distB="0" distL="0" distR="0" wp14:anchorId="4884D66D" wp14:editId="2B22E62C">
            <wp:extent cx="5336540" cy="39985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36540" cy="3998595"/>
                    </a:xfrm>
                    <a:prstGeom prst="rect">
                      <a:avLst/>
                    </a:prstGeom>
                    <a:noFill/>
                    <a:ln>
                      <a:noFill/>
                    </a:ln>
                  </pic:spPr>
                </pic:pic>
              </a:graphicData>
            </a:graphic>
          </wp:inline>
        </w:drawing>
      </w:r>
    </w:p>
    <w:p w14:paraId="1F4196EC" w14:textId="421D4C9F" w:rsidR="005964E0" w:rsidRDefault="005964E0" w:rsidP="005964E0">
      <w:pPr>
        <w:pStyle w:val="Caption"/>
        <w:jc w:val="center"/>
        <w:rPr>
          <w:noProof/>
          <w:lang w:val="en-US"/>
        </w:rPr>
      </w:pPr>
      <w:r>
        <w:rPr>
          <w:lang w:val="en-US"/>
        </w:rPr>
        <w:t xml:space="preserve">Figure 7 The Minimum sequence needed to achieve 90% Pd and 1% </w:t>
      </w:r>
      <w:proofErr w:type="spellStart"/>
      <w:r>
        <w:rPr>
          <w:lang w:val="en-US"/>
        </w:rPr>
        <w:t>Pf</w:t>
      </w:r>
      <w:proofErr w:type="spellEnd"/>
      <w:r>
        <w:rPr>
          <w:lang w:val="en-US"/>
        </w:rPr>
        <w:t xml:space="preserve"> plotted versus SNR(RI) for different number of received RSs assuming a desired UL SNR of X=</w:t>
      </w:r>
      <w:r w:rsidR="00241FCF">
        <w:rPr>
          <w:lang w:val="en-US"/>
        </w:rPr>
        <w:t xml:space="preserve"> -30</w:t>
      </w:r>
      <w:r>
        <w:rPr>
          <w:lang w:val="en-US"/>
        </w:rPr>
        <w:t xml:space="preserve"> dB.</w:t>
      </w:r>
      <w:r>
        <w:rPr>
          <w:noProof/>
          <w:lang w:val="en-US"/>
        </w:rPr>
        <w:t xml:space="preserve"> </w:t>
      </w:r>
    </w:p>
    <w:p w14:paraId="31CF3031" w14:textId="747885B0" w:rsidR="00614B10" w:rsidRDefault="00614B10" w:rsidP="00E97FC3">
      <w:pPr>
        <w:rPr>
          <w:lang w:val="en-US" w:eastAsia="en-GB"/>
        </w:rPr>
      </w:pPr>
    </w:p>
    <w:p w14:paraId="6563442D" w14:textId="7E682BA9" w:rsidR="00241FCF" w:rsidRDefault="00241FCF" w:rsidP="00E208B7">
      <w:pPr>
        <w:jc w:val="center"/>
        <w:rPr>
          <w:lang w:val="en-US" w:eastAsia="en-GB"/>
        </w:rPr>
      </w:pPr>
      <w:r>
        <w:rPr>
          <w:noProof/>
        </w:rPr>
        <w:drawing>
          <wp:inline distT="0" distB="0" distL="0" distR="0" wp14:anchorId="0D4EAF10" wp14:editId="4FE4FAC4">
            <wp:extent cx="5336540" cy="3998595"/>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36540" cy="3998595"/>
                    </a:xfrm>
                    <a:prstGeom prst="rect">
                      <a:avLst/>
                    </a:prstGeom>
                    <a:noFill/>
                    <a:ln>
                      <a:noFill/>
                    </a:ln>
                  </pic:spPr>
                </pic:pic>
              </a:graphicData>
            </a:graphic>
          </wp:inline>
        </w:drawing>
      </w:r>
    </w:p>
    <w:p w14:paraId="4A002059" w14:textId="77777777" w:rsidR="00241FCF" w:rsidRDefault="00241FCF" w:rsidP="00241FCF">
      <w:pPr>
        <w:keepNext/>
        <w:jc w:val="center"/>
        <w:rPr>
          <w:lang w:val="en-US"/>
        </w:rPr>
      </w:pPr>
    </w:p>
    <w:p w14:paraId="01E5D07A" w14:textId="7D2ACC64" w:rsidR="00241FCF" w:rsidRDefault="00241FCF" w:rsidP="00241FCF">
      <w:pPr>
        <w:pStyle w:val="Caption"/>
        <w:jc w:val="center"/>
        <w:rPr>
          <w:lang w:val="en-US"/>
        </w:rPr>
      </w:pPr>
      <w:r>
        <w:rPr>
          <w:lang w:val="en-US"/>
        </w:rPr>
        <w:t xml:space="preserve">Figure 8 The Minimum sequence needed to achieve 90% Pd and 1% </w:t>
      </w:r>
      <w:proofErr w:type="spellStart"/>
      <w:r>
        <w:rPr>
          <w:lang w:val="en-US"/>
        </w:rPr>
        <w:t>Pf</w:t>
      </w:r>
      <w:proofErr w:type="spellEnd"/>
      <w:r>
        <w:rPr>
          <w:lang w:val="en-US"/>
        </w:rPr>
        <w:t xml:space="preserve"> plotted versus SNR(RI) for different number of received RSs assuming a desired UL SNR of X=-6 dB.</w:t>
      </w:r>
    </w:p>
    <w:p w14:paraId="7D5FEDA6" w14:textId="77777777" w:rsidR="00241FCF" w:rsidRDefault="00241FCF" w:rsidP="00E97FC3">
      <w:pPr>
        <w:rPr>
          <w:lang w:val="en-US" w:eastAsia="en-GB"/>
        </w:rPr>
      </w:pPr>
    </w:p>
    <w:p w14:paraId="77D206CA" w14:textId="4858B7A6" w:rsidR="00241FCF" w:rsidRDefault="00241FCF" w:rsidP="00E208B7">
      <w:pPr>
        <w:jc w:val="center"/>
        <w:rPr>
          <w:lang w:val="en-US" w:eastAsia="en-GB"/>
        </w:rPr>
      </w:pPr>
      <w:r>
        <w:rPr>
          <w:noProof/>
        </w:rPr>
        <w:drawing>
          <wp:inline distT="0" distB="0" distL="0" distR="0" wp14:anchorId="033B9EB4" wp14:editId="13AF54E6">
            <wp:extent cx="5336540" cy="3998595"/>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6540" cy="3998595"/>
                    </a:xfrm>
                    <a:prstGeom prst="rect">
                      <a:avLst/>
                    </a:prstGeom>
                    <a:noFill/>
                    <a:ln>
                      <a:noFill/>
                    </a:ln>
                  </pic:spPr>
                </pic:pic>
              </a:graphicData>
            </a:graphic>
          </wp:inline>
        </w:drawing>
      </w:r>
    </w:p>
    <w:p w14:paraId="5FC4ECA1" w14:textId="77777777" w:rsidR="00241FCF" w:rsidRDefault="00241FCF" w:rsidP="00241FCF">
      <w:pPr>
        <w:keepNext/>
        <w:jc w:val="center"/>
        <w:rPr>
          <w:lang w:val="en-US"/>
        </w:rPr>
      </w:pPr>
    </w:p>
    <w:p w14:paraId="20B6CDC8" w14:textId="77777777" w:rsidR="00241FCF" w:rsidRDefault="00241FCF" w:rsidP="00241FCF">
      <w:pPr>
        <w:pStyle w:val="Caption"/>
        <w:jc w:val="center"/>
        <w:rPr>
          <w:lang w:val="en-US"/>
        </w:rPr>
      </w:pPr>
      <w:r>
        <w:rPr>
          <w:lang w:val="en-US"/>
        </w:rPr>
        <w:t xml:space="preserve">Figure 8 The Minimum sequence needed to achieve 90% Pd and 1% </w:t>
      </w:r>
      <w:proofErr w:type="spellStart"/>
      <w:r>
        <w:rPr>
          <w:lang w:val="en-US"/>
        </w:rPr>
        <w:t>Pf</w:t>
      </w:r>
      <w:proofErr w:type="spellEnd"/>
      <w:r>
        <w:rPr>
          <w:lang w:val="en-US"/>
        </w:rPr>
        <w:t xml:space="preserve"> plotted versus SNR(RI) for different number of received RSs assuming a desired UL SNR of X=0 dB.</w:t>
      </w:r>
    </w:p>
    <w:p w14:paraId="204CC287" w14:textId="77777777" w:rsidR="00241FCF" w:rsidRDefault="00241FCF" w:rsidP="00E97FC3">
      <w:pPr>
        <w:rPr>
          <w:lang w:val="en-US" w:eastAsia="en-GB"/>
        </w:rPr>
      </w:pPr>
    </w:p>
    <w:p w14:paraId="4EADB27D" w14:textId="20013DB6" w:rsidR="00614B10" w:rsidRDefault="00241FCF" w:rsidP="00E208B7">
      <w:pPr>
        <w:jc w:val="center"/>
        <w:rPr>
          <w:lang w:val="en-US" w:eastAsia="en-GB"/>
        </w:rPr>
      </w:pPr>
      <w:r>
        <w:rPr>
          <w:noProof/>
        </w:rPr>
        <w:lastRenderedPageBreak/>
        <w:drawing>
          <wp:inline distT="0" distB="0" distL="0" distR="0" wp14:anchorId="1E9EB462" wp14:editId="18838351">
            <wp:extent cx="5336540" cy="399859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6540" cy="3998595"/>
                    </a:xfrm>
                    <a:prstGeom prst="rect">
                      <a:avLst/>
                    </a:prstGeom>
                    <a:noFill/>
                    <a:ln>
                      <a:noFill/>
                    </a:ln>
                  </pic:spPr>
                </pic:pic>
              </a:graphicData>
            </a:graphic>
          </wp:inline>
        </w:drawing>
      </w:r>
    </w:p>
    <w:p w14:paraId="77BA7AB4" w14:textId="77777777" w:rsidR="00241FCF" w:rsidRDefault="00241FCF" w:rsidP="00241FCF">
      <w:pPr>
        <w:keepNext/>
        <w:jc w:val="center"/>
        <w:rPr>
          <w:lang w:val="en-US"/>
        </w:rPr>
      </w:pPr>
    </w:p>
    <w:p w14:paraId="480247C5" w14:textId="6DF005CC" w:rsidR="00241FCF" w:rsidRDefault="00241FCF" w:rsidP="00241FCF">
      <w:pPr>
        <w:pStyle w:val="Caption"/>
        <w:jc w:val="center"/>
        <w:rPr>
          <w:lang w:val="en-US"/>
        </w:rPr>
      </w:pPr>
      <w:r>
        <w:rPr>
          <w:lang w:val="en-US"/>
        </w:rPr>
        <w:t xml:space="preserve">Figure 8 The Minimum sequence needed to achieve 90% Pd and 1% </w:t>
      </w:r>
      <w:proofErr w:type="spellStart"/>
      <w:r>
        <w:rPr>
          <w:lang w:val="en-US"/>
        </w:rPr>
        <w:t>Pf</w:t>
      </w:r>
      <w:proofErr w:type="spellEnd"/>
      <w:r>
        <w:rPr>
          <w:lang w:val="en-US"/>
        </w:rPr>
        <w:t xml:space="preserve"> plotted versus SNR(RI) for different number of received RSs assuming a desired UL SNR of X=10 dB.</w:t>
      </w:r>
    </w:p>
    <w:p w14:paraId="6AA9309A" w14:textId="77777777" w:rsidR="00241FCF" w:rsidRPr="00E97FC3" w:rsidRDefault="00241FCF" w:rsidP="00E97FC3">
      <w:pPr>
        <w:rPr>
          <w:lang w:val="en-US" w:eastAsia="en-GB"/>
        </w:rPr>
      </w:pPr>
    </w:p>
    <w:p w14:paraId="0FD397C3" w14:textId="08BD0814" w:rsidR="00005BA4" w:rsidRDefault="00B258F3" w:rsidP="000E3D9D">
      <w:pPr>
        <w:rPr>
          <w:lang w:val="en-US"/>
        </w:rPr>
      </w:pPr>
      <w:r>
        <w:rPr>
          <w:lang w:val="en-US"/>
        </w:rPr>
        <w:t>It can be observed in figure 7-</w:t>
      </w:r>
      <w:r w:rsidR="004B4D75">
        <w:rPr>
          <w:lang w:val="en-US"/>
        </w:rPr>
        <w:t xml:space="preserve">9 </w:t>
      </w:r>
      <w:r>
        <w:rPr>
          <w:lang w:val="en-US"/>
        </w:rPr>
        <w:t xml:space="preserve">that the required processing gain is </w:t>
      </w:r>
      <w:r w:rsidR="00380689">
        <w:rPr>
          <w:lang w:val="en-US"/>
        </w:rPr>
        <w:t>highly</w:t>
      </w:r>
      <w:r>
        <w:rPr>
          <w:lang w:val="en-US"/>
        </w:rPr>
        <w:t xml:space="preserve"> sensitive to the </w:t>
      </w:r>
      <w:r w:rsidR="00380689">
        <w:rPr>
          <w:lang w:val="en-US"/>
        </w:rPr>
        <w:t>number of RS sequences received when the RI is received with high power.</w:t>
      </w:r>
      <w:r w:rsidR="004B4D75">
        <w:rPr>
          <w:lang w:val="en-US"/>
        </w:rPr>
        <w:t xml:space="preserve"> </w:t>
      </w:r>
    </w:p>
    <w:p w14:paraId="61966E24" w14:textId="56EB8BFB" w:rsidR="00A31046" w:rsidRDefault="00A31046" w:rsidP="00A31046">
      <w:pPr>
        <w:rPr>
          <w:lang w:val="en-US"/>
        </w:rPr>
      </w:pPr>
      <w:r>
        <w:rPr>
          <w:lang w:val="en-US"/>
        </w:rPr>
        <w:t xml:space="preserve">The model is compared with the </w:t>
      </w:r>
      <w:r w:rsidR="004B623E">
        <w:rPr>
          <w:lang w:val="en-US"/>
        </w:rPr>
        <w:t xml:space="preserve">LLS </w:t>
      </w:r>
      <w:r>
        <w:rPr>
          <w:lang w:val="en-US"/>
        </w:rPr>
        <w:t xml:space="preserve">evaluations for </w:t>
      </w:r>
      <w:r w:rsidR="00EF151D">
        <w:rPr>
          <w:lang w:val="en-US"/>
        </w:rPr>
        <w:t>Case</w:t>
      </w:r>
      <w:r>
        <w:rPr>
          <w:lang w:val="en-US"/>
        </w:rPr>
        <w:t xml:space="preserve">-1 in [7]. The outcome is presented in table 1. It can be observed that for the one RS case (X is small and N = 1) there is a very good match in performance.  </w:t>
      </w:r>
    </w:p>
    <w:p w14:paraId="630C470C" w14:textId="63CE1847" w:rsidR="00A31046" w:rsidRPr="006148C0" w:rsidRDefault="00A31046" w:rsidP="00A31046">
      <w:pPr>
        <w:pStyle w:val="Observation"/>
        <w:numPr>
          <w:ilvl w:val="0"/>
          <w:numId w:val="0"/>
        </w:numPr>
        <w:ind w:left="1701" w:hanging="1701"/>
        <w:rPr>
          <w:lang w:val="en-US"/>
        </w:rPr>
      </w:pPr>
      <w:bookmarkStart w:id="24" w:name="_Ref525713379"/>
      <w:bookmarkStart w:id="25" w:name="_Toc525926723"/>
      <w:r w:rsidRPr="006148C0">
        <w:rPr>
          <w:lang w:val="en-US"/>
        </w:rPr>
        <w:t xml:space="preserve">Table </w:t>
      </w:r>
      <w:bookmarkEnd w:id="24"/>
      <w:r w:rsidRPr="006148C0">
        <w:rPr>
          <w:noProof/>
          <w:lang w:val="en-US"/>
        </w:rPr>
        <w:t>1</w:t>
      </w:r>
      <w:r w:rsidRPr="006148C0">
        <w:rPr>
          <w:lang w:val="en-US"/>
        </w:rPr>
        <w:t xml:space="preserve"> Case 1: SNR [dB] required at 90% probability of detection for 15 kHz/30 kHz SCS for AWGN and TDL-E channels for different comb factors</w:t>
      </w:r>
      <w:bookmarkEnd w:id="25"/>
    </w:p>
    <w:tbl>
      <w:tblPr>
        <w:tblStyle w:val="TableGrid"/>
        <w:tblW w:w="0" w:type="auto"/>
        <w:jc w:val="center"/>
        <w:tblLook w:val="04A0" w:firstRow="1" w:lastRow="0" w:firstColumn="1" w:lastColumn="0" w:noHBand="0" w:noVBand="1"/>
      </w:tblPr>
      <w:tblGrid>
        <w:gridCol w:w="1599"/>
        <w:gridCol w:w="1469"/>
        <w:gridCol w:w="1457"/>
        <w:gridCol w:w="2552"/>
        <w:gridCol w:w="2552"/>
      </w:tblGrid>
      <w:tr w:rsidR="00A31046" w:rsidRPr="006148C0" w14:paraId="4581A700" w14:textId="77777777" w:rsidTr="00121354">
        <w:trPr>
          <w:jc w:val="center"/>
        </w:trPr>
        <w:tc>
          <w:tcPr>
            <w:tcW w:w="1599" w:type="dxa"/>
            <w:shd w:val="clear" w:color="auto" w:fill="D9E2F3" w:themeFill="accent1" w:themeFillTint="33"/>
          </w:tcPr>
          <w:p w14:paraId="690E8DBE" w14:textId="77777777" w:rsidR="00A31046" w:rsidRDefault="00A31046" w:rsidP="00F75360">
            <w:pPr>
              <w:pStyle w:val="TAH"/>
            </w:pPr>
            <w:r>
              <w:t xml:space="preserve">SNR [dB] @ 90% </w:t>
            </w:r>
            <w:proofErr w:type="spellStart"/>
            <w:r>
              <w:t>Prob</w:t>
            </w:r>
            <w:proofErr w:type="spellEnd"/>
            <w:r>
              <w:t xml:space="preserve">. </w:t>
            </w:r>
            <w:proofErr w:type="spellStart"/>
            <w:r>
              <w:t>detection</w:t>
            </w:r>
            <w:proofErr w:type="spellEnd"/>
          </w:p>
        </w:tc>
        <w:tc>
          <w:tcPr>
            <w:tcW w:w="2926" w:type="dxa"/>
            <w:gridSpan w:val="2"/>
            <w:shd w:val="clear" w:color="auto" w:fill="D9E2F3" w:themeFill="accent1" w:themeFillTint="33"/>
          </w:tcPr>
          <w:p w14:paraId="6E60B1EC" w14:textId="77777777" w:rsidR="00A31046" w:rsidRPr="005F2236" w:rsidRDefault="00A31046" w:rsidP="00F75360">
            <w:pPr>
              <w:pStyle w:val="TAH"/>
              <w:rPr>
                <w:lang w:val="en-US"/>
              </w:rPr>
            </w:pPr>
            <w:r>
              <w:rPr>
                <w:lang w:val="en-US"/>
              </w:rPr>
              <w:t>From LLS evaluations</w:t>
            </w:r>
          </w:p>
        </w:tc>
        <w:tc>
          <w:tcPr>
            <w:tcW w:w="5104" w:type="dxa"/>
            <w:gridSpan w:val="2"/>
            <w:shd w:val="clear" w:color="auto" w:fill="D9E2F3" w:themeFill="accent1" w:themeFillTint="33"/>
          </w:tcPr>
          <w:p w14:paraId="0E96AD43" w14:textId="2565F62D" w:rsidR="00A31046" w:rsidRDefault="00A31046" w:rsidP="00F75360">
            <w:pPr>
              <w:pStyle w:val="TAH"/>
              <w:rPr>
                <w:lang w:val="en-US"/>
              </w:rPr>
            </w:pPr>
            <w:r>
              <w:rPr>
                <w:lang w:val="en-US"/>
              </w:rPr>
              <w:t>Predicted performance with the model using X= -</w:t>
            </w:r>
            <w:r w:rsidR="00EF151D">
              <w:rPr>
                <w:lang w:val="en-US"/>
              </w:rPr>
              <w:t>3</w:t>
            </w:r>
            <w:r>
              <w:rPr>
                <w:lang w:val="en-US"/>
              </w:rPr>
              <w:t>0dB and N=1</w:t>
            </w:r>
          </w:p>
        </w:tc>
      </w:tr>
      <w:tr w:rsidR="00A31046" w14:paraId="001BB42C" w14:textId="77777777" w:rsidTr="00121354">
        <w:trPr>
          <w:trHeight w:val="193"/>
          <w:jc w:val="center"/>
        </w:trPr>
        <w:tc>
          <w:tcPr>
            <w:tcW w:w="1599" w:type="dxa"/>
            <w:shd w:val="clear" w:color="auto" w:fill="D9E2F3" w:themeFill="accent1" w:themeFillTint="33"/>
          </w:tcPr>
          <w:p w14:paraId="19F085AA" w14:textId="77777777" w:rsidR="00A31046" w:rsidRPr="006148C0" w:rsidRDefault="00A31046" w:rsidP="00F75360">
            <w:pPr>
              <w:keepNext/>
              <w:spacing w:after="0"/>
              <w:rPr>
                <w:lang w:val="en-US"/>
              </w:rPr>
            </w:pPr>
          </w:p>
        </w:tc>
        <w:tc>
          <w:tcPr>
            <w:tcW w:w="1469" w:type="dxa"/>
            <w:shd w:val="clear" w:color="auto" w:fill="D9E2F3" w:themeFill="accent1" w:themeFillTint="33"/>
          </w:tcPr>
          <w:p w14:paraId="3B449C5B" w14:textId="77777777" w:rsidR="00A31046" w:rsidRPr="00121354" w:rsidRDefault="00A31046" w:rsidP="00F75360">
            <w:pPr>
              <w:pStyle w:val="TAC"/>
              <w:rPr>
                <w:b/>
              </w:rPr>
            </w:pPr>
            <w:r w:rsidRPr="00121354">
              <w:rPr>
                <w:b/>
              </w:rPr>
              <w:t>25 RBs</w:t>
            </w:r>
          </w:p>
        </w:tc>
        <w:tc>
          <w:tcPr>
            <w:tcW w:w="1457" w:type="dxa"/>
            <w:shd w:val="clear" w:color="auto" w:fill="D9E2F3" w:themeFill="accent1" w:themeFillTint="33"/>
          </w:tcPr>
          <w:p w14:paraId="522F217B" w14:textId="77777777" w:rsidR="00A31046" w:rsidRPr="00121354" w:rsidRDefault="00A31046" w:rsidP="00F75360">
            <w:pPr>
              <w:pStyle w:val="TAC"/>
              <w:rPr>
                <w:b/>
              </w:rPr>
            </w:pPr>
            <w:r w:rsidRPr="00121354">
              <w:rPr>
                <w:b/>
              </w:rPr>
              <w:t>50 RBs</w:t>
            </w:r>
          </w:p>
        </w:tc>
        <w:tc>
          <w:tcPr>
            <w:tcW w:w="2552" w:type="dxa"/>
            <w:shd w:val="clear" w:color="auto" w:fill="D9E2F3" w:themeFill="accent1" w:themeFillTint="33"/>
          </w:tcPr>
          <w:p w14:paraId="75243E07" w14:textId="77777777" w:rsidR="00A31046" w:rsidRPr="00121354" w:rsidRDefault="00A31046" w:rsidP="00F75360">
            <w:pPr>
              <w:pStyle w:val="TAC"/>
              <w:rPr>
                <w:b/>
                <w:lang w:val="sv-SE"/>
              </w:rPr>
            </w:pPr>
            <w:r w:rsidRPr="00121354">
              <w:rPr>
                <w:b/>
                <w:lang w:val="sv-SE"/>
              </w:rPr>
              <w:t>25 RBs</w:t>
            </w:r>
          </w:p>
        </w:tc>
        <w:tc>
          <w:tcPr>
            <w:tcW w:w="2552" w:type="dxa"/>
            <w:shd w:val="clear" w:color="auto" w:fill="D9E2F3" w:themeFill="accent1" w:themeFillTint="33"/>
          </w:tcPr>
          <w:p w14:paraId="0A6C844A" w14:textId="77777777" w:rsidR="00A31046" w:rsidRPr="00121354" w:rsidRDefault="00A31046" w:rsidP="00F75360">
            <w:pPr>
              <w:pStyle w:val="TAC"/>
              <w:rPr>
                <w:b/>
                <w:lang w:val="sv-SE"/>
              </w:rPr>
            </w:pPr>
            <w:r w:rsidRPr="00121354">
              <w:rPr>
                <w:b/>
                <w:lang w:val="sv-SE"/>
              </w:rPr>
              <w:t>50 RBs</w:t>
            </w:r>
          </w:p>
        </w:tc>
      </w:tr>
      <w:tr w:rsidR="00A31046" w14:paraId="0538511B" w14:textId="77777777" w:rsidTr="00F75360">
        <w:trPr>
          <w:jc w:val="center"/>
        </w:trPr>
        <w:tc>
          <w:tcPr>
            <w:tcW w:w="1599" w:type="dxa"/>
          </w:tcPr>
          <w:p w14:paraId="41DBB2AF" w14:textId="77777777" w:rsidR="00A31046" w:rsidRDefault="00A31046" w:rsidP="00F75360">
            <w:pPr>
              <w:pStyle w:val="TAL"/>
            </w:pPr>
            <w:proofErr w:type="spellStart"/>
            <w:r>
              <w:t>Comb-factor</w:t>
            </w:r>
            <w:proofErr w:type="spellEnd"/>
            <w:r>
              <w:t>=1</w:t>
            </w:r>
          </w:p>
        </w:tc>
        <w:tc>
          <w:tcPr>
            <w:tcW w:w="1469" w:type="dxa"/>
          </w:tcPr>
          <w:p w14:paraId="2462ADFB" w14:textId="77777777" w:rsidR="00A31046" w:rsidRPr="008F3873" w:rsidRDefault="00A31046" w:rsidP="00F75360">
            <w:pPr>
              <w:pStyle w:val="TAC"/>
              <w:rPr>
                <w:lang w:val="en-US"/>
              </w:rPr>
            </w:pPr>
            <w:r>
              <w:t>-12</w:t>
            </w:r>
            <w:r>
              <w:rPr>
                <w:lang w:val="sv-SE"/>
              </w:rPr>
              <w:t>.1</w:t>
            </w:r>
          </w:p>
        </w:tc>
        <w:tc>
          <w:tcPr>
            <w:tcW w:w="1457" w:type="dxa"/>
          </w:tcPr>
          <w:p w14:paraId="78B94634" w14:textId="77777777" w:rsidR="00A31046" w:rsidRPr="008F3873" w:rsidRDefault="00A31046" w:rsidP="00F75360">
            <w:pPr>
              <w:pStyle w:val="TAC"/>
              <w:rPr>
                <w:lang w:val="en-US"/>
              </w:rPr>
            </w:pPr>
            <w:r>
              <w:t>-15</w:t>
            </w:r>
            <w:r>
              <w:rPr>
                <w:lang w:val="en-US"/>
              </w:rPr>
              <w:t>.1</w:t>
            </w:r>
          </w:p>
        </w:tc>
        <w:tc>
          <w:tcPr>
            <w:tcW w:w="2552" w:type="dxa"/>
          </w:tcPr>
          <w:p w14:paraId="76C738CA" w14:textId="589D55A9" w:rsidR="00A31046" w:rsidRPr="008127DA" w:rsidRDefault="00A31046" w:rsidP="00F75360">
            <w:pPr>
              <w:pStyle w:val="TAC"/>
              <w:rPr>
                <w:lang w:val="en-US"/>
              </w:rPr>
            </w:pPr>
            <w:r w:rsidRPr="008127DA">
              <w:rPr>
                <w:lang w:val="en-US"/>
              </w:rPr>
              <w:t>-12</w:t>
            </w:r>
            <w:r w:rsidR="004B623E">
              <w:rPr>
                <w:lang w:val="en-US"/>
              </w:rPr>
              <w:t>.7</w:t>
            </w:r>
            <w:r w:rsidRPr="008127DA">
              <w:rPr>
                <w:lang w:val="en-US"/>
              </w:rPr>
              <w:t xml:space="preserve"> dB (</w:t>
            </w:r>
            <w:proofErr w:type="spellStart"/>
            <w:r w:rsidRPr="008127DA">
              <w:rPr>
                <w:lang w:val="en-US"/>
              </w:rPr>
              <w:t>pg</w:t>
            </w:r>
            <w:proofErr w:type="spellEnd"/>
            <w:r w:rsidRPr="008127DA">
              <w:rPr>
                <w:lang w:val="en-US"/>
              </w:rPr>
              <w:t xml:space="preserve"> = 300)</w:t>
            </w:r>
          </w:p>
        </w:tc>
        <w:tc>
          <w:tcPr>
            <w:tcW w:w="2552" w:type="dxa"/>
          </w:tcPr>
          <w:p w14:paraId="53DA9FFB" w14:textId="33217150" w:rsidR="00A31046" w:rsidRDefault="00A31046" w:rsidP="00F75360">
            <w:pPr>
              <w:pStyle w:val="TAC"/>
            </w:pPr>
            <w:r>
              <w:rPr>
                <w:lang w:val="en-US"/>
              </w:rPr>
              <w:t>-15</w:t>
            </w:r>
            <w:r w:rsidR="004B623E">
              <w:rPr>
                <w:lang w:val="en-US"/>
              </w:rPr>
              <w:t>.7</w:t>
            </w:r>
            <w:r>
              <w:rPr>
                <w:lang w:val="en-US"/>
              </w:rPr>
              <w:t xml:space="preserve"> </w:t>
            </w:r>
            <w:proofErr w:type="gramStart"/>
            <w:r>
              <w:rPr>
                <w:lang w:val="en-US"/>
              </w:rPr>
              <w:t>dB</w:t>
            </w:r>
            <w:r w:rsidRPr="008127DA">
              <w:rPr>
                <w:lang w:val="en-US"/>
              </w:rPr>
              <w:t>(</w:t>
            </w:r>
            <w:proofErr w:type="spellStart"/>
            <w:proofErr w:type="gramEnd"/>
            <w:r w:rsidRPr="008127DA">
              <w:rPr>
                <w:lang w:val="en-US"/>
              </w:rPr>
              <w:t>pg</w:t>
            </w:r>
            <w:proofErr w:type="spellEnd"/>
            <w:r w:rsidRPr="008127DA">
              <w:rPr>
                <w:lang w:val="en-US"/>
              </w:rPr>
              <w:t xml:space="preserve"> = 600)</w:t>
            </w:r>
          </w:p>
        </w:tc>
      </w:tr>
      <w:tr w:rsidR="00A31046" w14:paraId="5F8DA246" w14:textId="77777777" w:rsidTr="00F75360">
        <w:trPr>
          <w:jc w:val="center"/>
        </w:trPr>
        <w:tc>
          <w:tcPr>
            <w:tcW w:w="1599" w:type="dxa"/>
          </w:tcPr>
          <w:p w14:paraId="5C8C2205" w14:textId="77777777" w:rsidR="00A31046" w:rsidRDefault="00A31046" w:rsidP="00F75360">
            <w:pPr>
              <w:pStyle w:val="TAL"/>
            </w:pPr>
            <w:proofErr w:type="spellStart"/>
            <w:r>
              <w:t>Comb-factor</w:t>
            </w:r>
            <w:proofErr w:type="spellEnd"/>
            <w:r>
              <w:t>=2</w:t>
            </w:r>
          </w:p>
        </w:tc>
        <w:tc>
          <w:tcPr>
            <w:tcW w:w="1469" w:type="dxa"/>
          </w:tcPr>
          <w:p w14:paraId="0701EFEA" w14:textId="77777777" w:rsidR="00A31046" w:rsidRPr="008F3873" w:rsidRDefault="00A31046" w:rsidP="00F75360">
            <w:pPr>
              <w:pStyle w:val="TAC"/>
              <w:rPr>
                <w:lang w:val="en-US"/>
              </w:rPr>
            </w:pPr>
            <w:r>
              <w:t>-9</w:t>
            </w:r>
            <w:r>
              <w:rPr>
                <w:lang w:val="en-US"/>
              </w:rPr>
              <w:t>.1</w:t>
            </w:r>
          </w:p>
        </w:tc>
        <w:tc>
          <w:tcPr>
            <w:tcW w:w="1457" w:type="dxa"/>
          </w:tcPr>
          <w:p w14:paraId="705D8C2B" w14:textId="77777777" w:rsidR="00A31046" w:rsidRPr="008F3873" w:rsidRDefault="00A31046" w:rsidP="00F75360">
            <w:pPr>
              <w:pStyle w:val="TAC"/>
              <w:rPr>
                <w:lang w:val="en-US"/>
              </w:rPr>
            </w:pPr>
            <w:r>
              <w:t>-12</w:t>
            </w:r>
            <w:r>
              <w:rPr>
                <w:lang w:val="en-US"/>
              </w:rPr>
              <w:t>.1</w:t>
            </w:r>
          </w:p>
        </w:tc>
        <w:tc>
          <w:tcPr>
            <w:tcW w:w="2552" w:type="dxa"/>
          </w:tcPr>
          <w:p w14:paraId="4FD7353F" w14:textId="719BB173" w:rsidR="00A31046" w:rsidRDefault="00A31046" w:rsidP="00F75360">
            <w:pPr>
              <w:pStyle w:val="TAC"/>
            </w:pPr>
            <w:r w:rsidRPr="008127DA">
              <w:rPr>
                <w:lang w:val="en-US"/>
              </w:rPr>
              <w:t>-9</w:t>
            </w:r>
            <w:r w:rsidR="004B623E">
              <w:rPr>
                <w:lang w:val="en-US"/>
              </w:rPr>
              <w:t>.7</w:t>
            </w:r>
            <w:r w:rsidRPr="008127DA">
              <w:rPr>
                <w:lang w:val="en-US"/>
              </w:rPr>
              <w:t xml:space="preserve"> dB (</w:t>
            </w:r>
            <w:proofErr w:type="spellStart"/>
            <w:r w:rsidRPr="008127DA">
              <w:rPr>
                <w:lang w:val="en-US"/>
              </w:rPr>
              <w:t>pg</w:t>
            </w:r>
            <w:proofErr w:type="spellEnd"/>
            <w:r w:rsidRPr="008127DA">
              <w:rPr>
                <w:lang w:val="en-US"/>
              </w:rPr>
              <w:t xml:space="preserve"> = 150)</w:t>
            </w:r>
          </w:p>
        </w:tc>
        <w:tc>
          <w:tcPr>
            <w:tcW w:w="2552" w:type="dxa"/>
          </w:tcPr>
          <w:p w14:paraId="0E2293D2" w14:textId="481521AD" w:rsidR="00A31046" w:rsidRDefault="00A31046" w:rsidP="00F75360">
            <w:pPr>
              <w:pStyle w:val="TAC"/>
            </w:pPr>
            <w:r>
              <w:rPr>
                <w:lang w:val="en-US"/>
              </w:rPr>
              <w:t>-12</w:t>
            </w:r>
            <w:r w:rsidR="004B623E">
              <w:rPr>
                <w:lang w:val="en-US"/>
              </w:rPr>
              <w:t>.7</w:t>
            </w:r>
            <w:r>
              <w:rPr>
                <w:lang w:val="en-US"/>
              </w:rPr>
              <w:t xml:space="preserve"> dB </w:t>
            </w:r>
            <w:r w:rsidRPr="008127DA">
              <w:rPr>
                <w:lang w:val="en-US"/>
              </w:rPr>
              <w:t>(</w:t>
            </w:r>
            <w:proofErr w:type="spellStart"/>
            <w:r w:rsidRPr="008127DA">
              <w:rPr>
                <w:lang w:val="en-US"/>
              </w:rPr>
              <w:t>pg</w:t>
            </w:r>
            <w:proofErr w:type="spellEnd"/>
            <w:r w:rsidRPr="008127DA">
              <w:rPr>
                <w:lang w:val="en-US"/>
              </w:rPr>
              <w:t xml:space="preserve"> = 300)</w:t>
            </w:r>
          </w:p>
        </w:tc>
      </w:tr>
      <w:tr w:rsidR="00A31046" w14:paraId="7D80FD5B" w14:textId="77777777" w:rsidTr="00F75360">
        <w:trPr>
          <w:jc w:val="center"/>
        </w:trPr>
        <w:tc>
          <w:tcPr>
            <w:tcW w:w="1599" w:type="dxa"/>
          </w:tcPr>
          <w:p w14:paraId="5797401A" w14:textId="77777777" w:rsidR="00A31046" w:rsidRDefault="00A31046" w:rsidP="00F75360">
            <w:pPr>
              <w:pStyle w:val="TAL"/>
            </w:pPr>
            <w:proofErr w:type="spellStart"/>
            <w:r>
              <w:t>Comb-factor</w:t>
            </w:r>
            <w:proofErr w:type="spellEnd"/>
            <w:r>
              <w:t>=4</w:t>
            </w:r>
          </w:p>
        </w:tc>
        <w:tc>
          <w:tcPr>
            <w:tcW w:w="1469" w:type="dxa"/>
          </w:tcPr>
          <w:p w14:paraId="60831C21" w14:textId="77777777" w:rsidR="00A31046" w:rsidRPr="008F3873" w:rsidRDefault="00A31046" w:rsidP="00F75360">
            <w:pPr>
              <w:pStyle w:val="TAC"/>
              <w:rPr>
                <w:lang w:val="en-US"/>
              </w:rPr>
            </w:pPr>
            <w:r>
              <w:t>-6</w:t>
            </w:r>
            <w:r>
              <w:rPr>
                <w:lang w:val="en-US"/>
              </w:rPr>
              <w:t>.1</w:t>
            </w:r>
          </w:p>
        </w:tc>
        <w:tc>
          <w:tcPr>
            <w:tcW w:w="1457" w:type="dxa"/>
          </w:tcPr>
          <w:p w14:paraId="20DB1367" w14:textId="77777777" w:rsidR="00A31046" w:rsidRPr="008F3873" w:rsidRDefault="00A31046" w:rsidP="00F75360">
            <w:pPr>
              <w:pStyle w:val="TAC"/>
              <w:rPr>
                <w:lang w:val="en-US"/>
              </w:rPr>
            </w:pPr>
            <w:r>
              <w:t>-9</w:t>
            </w:r>
            <w:r>
              <w:rPr>
                <w:lang w:val="en-US"/>
              </w:rPr>
              <w:t>.1</w:t>
            </w:r>
          </w:p>
        </w:tc>
        <w:tc>
          <w:tcPr>
            <w:tcW w:w="2552" w:type="dxa"/>
          </w:tcPr>
          <w:p w14:paraId="0F842219" w14:textId="225CDF14" w:rsidR="00A31046" w:rsidRDefault="00A31046" w:rsidP="00F75360">
            <w:pPr>
              <w:pStyle w:val="TAC"/>
            </w:pPr>
            <w:r w:rsidRPr="008127DA">
              <w:rPr>
                <w:lang w:val="en-US"/>
              </w:rPr>
              <w:t>-6</w:t>
            </w:r>
            <w:r w:rsidR="004B623E">
              <w:rPr>
                <w:lang w:val="en-US"/>
              </w:rPr>
              <w:t>.7</w:t>
            </w:r>
            <w:r>
              <w:rPr>
                <w:lang w:val="en-US"/>
              </w:rPr>
              <w:t xml:space="preserve"> dB </w:t>
            </w:r>
            <w:r w:rsidRPr="008127DA">
              <w:rPr>
                <w:lang w:val="en-US"/>
              </w:rPr>
              <w:t>(</w:t>
            </w:r>
            <w:proofErr w:type="spellStart"/>
            <w:r w:rsidRPr="008127DA">
              <w:rPr>
                <w:lang w:val="en-US"/>
              </w:rPr>
              <w:t>pg</w:t>
            </w:r>
            <w:proofErr w:type="spellEnd"/>
            <w:r w:rsidRPr="008127DA">
              <w:rPr>
                <w:lang w:val="en-US"/>
              </w:rPr>
              <w:t xml:space="preserve"> = 75)</w:t>
            </w:r>
          </w:p>
        </w:tc>
        <w:tc>
          <w:tcPr>
            <w:tcW w:w="2552" w:type="dxa"/>
          </w:tcPr>
          <w:p w14:paraId="5B1CDE17" w14:textId="65444775" w:rsidR="00A31046" w:rsidRDefault="00A31046" w:rsidP="00F75360">
            <w:pPr>
              <w:pStyle w:val="TAC"/>
            </w:pPr>
            <w:r>
              <w:rPr>
                <w:lang w:val="en-US"/>
              </w:rPr>
              <w:t>-9</w:t>
            </w:r>
            <w:r w:rsidR="004B623E">
              <w:rPr>
                <w:lang w:val="en-US"/>
              </w:rPr>
              <w:t xml:space="preserve">.7 </w:t>
            </w:r>
            <w:r>
              <w:rPr>
                <w:lang w:val="en-US"/>
              </w:rPr>
              <w:t xml:space="preserve">dB </w:t>
            </w:r>
            <w:r w:rsidRPr="008127DA">
              <w:rPr>
                <w:lang w:val="en-US"/>
              </w:rPr>
              <w:t>(</w:t>
            </w:r>
            <w:proofErr w:type="spellStart"/>
            <w:r w:rsidRPr="008127DA">
              <w:rPr>
                <w:lang w:val="en-US"/>
              </w:rPr>
              <w:t>pg</w:t>
            </w:r>
            <w:proofErr w:type="spellEnd"/>
            <w:r w:rsidRPr="008127DA">
              <w:rPr>
                <w:lang w:val="en-US"/>
              </w:rPr>
              <w:t xml:space="preserve"> = 150)</w:t>
            </w:r>
          </w:p>
        </w:tc>
      </w:tr>
    </w:tbl>
    <w:p w14:paraId="58848691" w14:textId="77777777" w:rsidR="00A31046" w:rsidRDefault="00A31046" w:rsidP="00A31046">
      <w:pPr>
        <w:rPr>
          <w:lang w:val="en-US"/>
        </w:rPr>
      </w:pPr>
    </w:p>
    <w:p w14:paraId="6F2B41EA" w14:textId="77777777" w:rsidR="00A31046" w:rsidRDefault="00A31046" w:rsidP="00A31046">
      <w:pPr>
        <w:rPr>
          <w:lang w:val="en-US"/>
        </w:rPr>
      </w:pPr>
    </w:p>
    <w:p w14:paraId="698C94A8" w14:textId="52D8F5D9" w:rsidR="00A31046" w:rsidRDefault="00A31046" w:rsidP="00A31046">
      <w:pPr>
        <w:pStyle w:val="Observation"/>
        <w:rPr>
          <w:lang w:val="en-US"/>
        </w:rPr>
      </w:pPr>
      <w:bookmarkStart w:id="26" w:name="_Toc525926724"/>
      <w:r>
        <w:rPr>
          <w:lang w:val="en-US"/>
        </w:rPr>
        <w:t xml:space="preserve">The performance of RI detection can be predicted quite accurate using simple SNR calculations </w:t>
      </w:r>
      <w:r w:rsidR="00A96BFE">
        <w:rPr>
          <w:lang w:val="en-US"/>
        </w:rPr>
        <w:t>f</w:t>
      </w:r>
      <w:r>
        <w:rPr>
          <w:lang w:val="en-US"/>
        </w:rPr>
        <w:t>or the single-RS (case-1).</w:t>
      </w:r>
      <w:bookmarkEnd w:id="26"/>
    </w:p>
    <w:p w14:paraId="512FEB8A" w14:textId="77777777" w:rsidR="00A31046" w:rsidRDefault="00A31046" w:rsidP="00A31046">
      <w:pPr>
        <w:rPr>
          <w:lang w:val="en-US"/>
        </w:rPr>
      </w:pPr>
    </w:p>
    <w:p w14:paraId="1D415C0A" w14:textId="3D66E770" w:rsidR="004B4D75" w:rsidRDefault="00EF151D" w:rsidP="004B4D75">
      <w:pPr>
        <w:rPr>
          <w:lang w:val="en-US"/>
        </w:rPr>
      </w:pPr>
      <w:r>
        <w:rPr>
          <w:lang w:val="en-US"/>
        </w:rPr>
        <w:lastRenderedPageBreak/>
        <w:t xml:space="preserve">The model is </w:t>
      </w:r>
      <w:r w:rsidR="004B623E">
        <w:rPr>
          <w:lang w:val="en-US"/>
        </w:rPr>
        <w:t xml:space="preserve">also </w:t>
      </w:r>
      <w:r>
        <w:rPr>
          <w:lang w:val="en-US"/>
        </w:rPr>
        <w:t xml:space="preserve">compared with the </w:t>
      </w:r>
      <w:r w:rsidR="004B623E">
        <w:rPr>
          <w:lang w:val="en-US"/>
        </w:rPr>
        <w:t xml:space="preserve">LLS </w:t>
      </w:r>
      <w:r>
        <w:rPr>
          <w:lang w:val="en-US"/>
        </w:rPr>
        <w:t xml:space="preserve">evaluations for Case-2-2A in [7]. The outcome is presented in table 2. </w:t>
      </w:r>
      <w:r w:rsidR="004B4D75">
        <w:rPr>
          <w:lang w:val="en-US"/>
        </w:rPr>
        <w:t xml:space="preserve">It can be observed that for the even for the multi-sequence case RS there is a very good match in performance.  </w:t>
      </w:r>
    </w:p>
    <w:p w14:paraId="7730C779" w14:textId="4C7F10BB" w:rsidR="00EF151D" w:rsidRDefault="00EF151D" w:rsidP="00EF151D">
      <w:pPr>
        <w:rPr>
          <w:lang w:val="en-US"/>
        </w:rPr>
      </w:pPr>
    </w:p>
    <w:p w14:paraId="74C6A159" w14:textId="0328CA8C" w:rsidR="00EF151D" w:rsidRDefault="00EF151D" w:rsidP="00A31046">
      <w:pPr>
        <w:rPr>
          <w:lang w:val="en-US"/>
        </w:rPr>
      </w:pPr>
    </w:p>
    <w:p w14:paraId="1ABEF4C5" w14:textId="25B3EEEC" w:rsidR="00EF151D" w:rsidRPr="002B0F23" w:rsidRDefault="00EF151D" w:rsidP="00EF151D">
      <w:pPr>
        <w:pStyle w:val="Caption"/>
        <w:keepNext/>
        <w:jc w:val="center"/>
        <w:rPr>
          <w:lang w:val="en-US"/>
        </w:rPr>
      </w:pPr>
      <w:bookmarkStart w:id="27" w:name="_Ref525913888"/>
      <w:r w:rsidRPr="002B0F23">
        <w:rPr>
          <w:lang w:val="en-US"/>
        </w:rPr>
        <w:t xml:space="preserve">Table </w:t>
      </w:r>
      <w:bookmarkEnd w:id="27"/>
      <w:r w:rsidRPr="006148C0">
        <w:rPr>
          <w:noProof/>
          <w:lang w:val="en-US"/>
        </w:rPr>
        <w:t>2</w:t>
      </w:r>
      <w:r w:rsidRPr="002B0F23">
        <w:rPr>
          <w:noProof/>
          <w:lang w:val="en-US"/>
        </w:rPr>
        <w:t>:</w:t>
      </w:r>
      <w:r w:rsidRPr="002B0F23">
        <w:rPr>
          <w:lang w:val="en-US"/>
        </w:rPr>
        <w:t xml:space="preserve"> </w:t>
      </w:r>
      <w:r>
        <w:rPr>
          <w:lang w:val="en-US"/>
        </w:rPr>
        <w:t xml:space="preserve">Case 2-2A: </w:t>
      </w:r>
      <w:r w:rsidRPr="002B0F23">
        <w:rPr>
          <w:lang w:val="en-US"/>
        </w:rPr>
        <w:t>SNR [dB] required at 90% probability of detection for 30 kHz SCS, comb-f</w:t>
      </w:r>
      <w:r>
        <w:rPr>
          <w:lang w:val="en-US"/>
        </w:rPr>
        <w:t>actor=1 for AWGN/TDL-E channels</w:t>
      </w:r>
    </w:p>
    <w:tbl>
      <w:tblPr>
        <w:tblStyle w:val="TableGrid"/>
        <w:tblW w:w="0" w:type="auto"/>
        <w:tblLook w:val="04A0" w:firstRow="1" w:lastRow="0" w:firstColumn="1" w:lastColumn="0" w:noHBand="0" w:noVBand="1"/>
      </w:tblPr>
      <w:tblGrid>
        <w:gridCol w:w="2205"/>
        <w:gridCol w:w="1944"/>
        <w:gridCol w:w="1944"/>
        <w:gridCol w:w="1768"/>
        <w:gridCol w:w="1768"/>
      </w:tblGrid>
      <w:tr w:rsidR="00EF151D" w:rsidRPr="006148C0" w14:paraId="1075FB14" w14:textId="77777777" w:rsidTr="00121354">
        <w:tc>
          <w:tcPr>
            <w:tcW w:w="2205" w:type="dxa"/>
            <w:shd w:val="clear" w:color="auto" w:fill="D9E2F3" w:themeFill="accent1" w:themeFillTint="33"/>
          </w:tcPr>
          <w:p w14:paraId="73DDD55C" w14:textId="77777777" w:rsidR="00EF151D" w:rsidRDefault="00EF151D" w:rsidP="00110859">
            <w:pPr>
              <w:pStyle w:val="TAH"/>
            </w:pPr>
          </w:p>
        </w:tc>
        <w:tc>
          <w:tcPr>
            <w:tcW w:w="3888" w:type="dxa"/>
            <w:gridSpan w:val="2"/>
            <w:shd w:val="clear" w:color="auto" w:fill="D9E2F3" w:themeFill="accent1" w:themeFillTint="33"/>
          </w:tcPr>
          <w:p w14:paraId="17B8B2BC" w14:textId="7CD46573" w:rsidR="00EF151D" w:rsidRDefault="00EF151D" w:rsidP="00110859">
            <w:pPr>
              <w:pStyle w:val="TAH"/>
            </w:pPr>
            <w:r>
              <w:rPr>
                <w:lang w:val="en-US"/>
              </w:rPr>
              <w:t>From LLS evaluations</w:t>
            </w:r>
          </w:p>
        </w:tc>
        <w:tc>
          <w:tcPr>
            <w:tcW w:w="3536" w:type="dxa"/>
            <w:gridSpan w:val="2"/>
            <w:shd w:val="clear" w:color="auto" w:fill="D9E2F3" w:themeFill="accent1" w:themeFillTint="33"/>
          </w:tcPr>
          <w:p w14:paraId="556B4D01" w14:textId="5B475036" w:rsidR="00EF151D" w:rsidRDefault="00EF151D" w:rsidP="00110859">
            <w:pPr>
              <w:pStyle w:val="TAH"/>
            </w:pPr>
            <w:r>
              <w:rPr>
                <w:lang w:val="en-US"/>
              </w:rPr>
              <w:t>Predicted performance with the model using X= -30dB and M=n</w:t>
            </w:r>
          </w:p>
        </w:tc>
      </w:tr>
      <w:tr w:rsidR="00EF151D" w14:paraId="1F224A1C" w14:textId="3A901BA7" w:rsidTr="00121354">
        <w:tc>
          <w:tcPr>
            <w:tcW w:w="2205" w:type="dxa"/>
            <w:shd w:val="clear" w:color="auto" w:fill="D9E2F3" w:themeFill="accent1" w:themeFillTint="33"/>
          </w:tcPr>
          <w:p w14:paraId="2AC0DDF1" w14:textId="3D42ABFD" w:rsidR="00EF151D" w:rsidRPr="00121354" w:rsidRDefault="00EF151D" w:rsidP="00110859">
            <w:pPr>
              <w:pStyle w:val="TAH"/>
              <w:rPr>
                <w:lang w:val="sv-SE"/>
              </w:rPr>
            </w:pPr>
            <w:proofErr w:type="spellStart"/>
            <w:r>
              <w:t>N</w:t>
            </w:r>
            <w:r>
              <w:rPr>
                <w:lang w:val="sv-SE"/>
              </w:rPr>
              <w:t>rof</w:t>
            </w:r>
            <w:proofErr w:type="spellEnd"/>
            <w:r>
              <w:t xml:space="preserve"> </w:t>
            </w:r>
            <w:proofErr w:type="spellStart"/>
            <w:r>
              <w:t>of</w:t>
            </w:r>
            <w:proofErr w:type="spellEnd"/>
            <w:r>
              <w:t xml:space="preserve"> </w:t>
            </w:r>
            <w:proofErr w:type="spellStart"/>
            <w:r>
              <w:t>sequences</w:t>
            </w:r>
            <w:proofErr w:type="spellEnd"/>
            <w:r>
              <w:rPr>
                <w:lang w:val="sv-SE"/>
              </w:rPr>
              <w:t xml:space="preserve"> (n)</w:t>
            </w:r>
          </w:p>
        </w:tc>
        <w:tc>
          <w:tcPr>
            <w:tcW w:w="1944" w:type="dxa"/>
            <w:shd w:val="clear" w:color="auto" w:fill="D9E2F3" w:themeFill="accent1" w:themeFillTint="33"/>
          </w:tcPr>
          <w:p w14:paraId="440F3F1E" w14:textId="77777777" w:rsidR="00EF151D" w:rsidRDefault="00EF151D" w:rsidP="00110859">
            <w:pPr>
              <w:pStyle w:val="TAH"/>
            </w:pPr>
            <w:r>
              <w:t>25 RBs</w:t>
            </w:r>
          </w:p>
        </w:tc>
        <w:tc>
          <w:tcPr>
            <w:tcW w:w="1944" w:type="dxa"/>
            <w:shd w:val="clear" w:color="auto" w:fill="D9E2F3" w:themeFill="accent1" w:themeFillTint="33"/>
          </w:tcPr>
          <w:p w14:paraId="17F53034" w14:textId="77777777" w:rsidR="00EF151D" w:rsidRDefault="00EF151D" w:rsidP="00110859">
            <w:pPr>
              <w:pStyle w:val="TAH"/>
            </w:pPr>
            <w:r>
              <w:t>50 RBs</w:t>
            </w:r>
          </w:p>
        </w:tc>
        <w:tc>
          <w:tcPr>
            <w:tcW w:w="1768" w:type="dxa"/>
            <w:shd w:val="clear" w:color="auto" w:fill="D9E2F3" w:themeFill="accent1" w:themeFillTint="33"/>
          </w:tcPr>
          <w:p w14:paraId="3446E740" w14:textId="7EA2E8B5" w:rsidR="00EF151D" w:rsidRPr="004D5AFE" w:rsidRDefault="00EF151D" w:rsidP="00110859">
            <w:pPr>
              <w:pStyle w:val="TAH"/>
              <w:rPr>
                <w:lang w:val="sv-SE"/>
              </w:rPr>
            </w:pPr>
            <w:r>
              <w:t>25 RBs</w:t>
            </w:r>
            <w:r w:rsidR="004D5AFE">
              <w:rPr>
                <w:lang w:val="sv-SE"/>
              </w:rPr>
              <w:t xml:space="preserve"> (pg = 300)</w:t>
            </w:r>
          </w:p>
        </w:tc>
        <w:tc>
          <w:tcPr>
            <w:tcW w:w="1768" w:type="dxa"/>
            <w:shd w:val="clear" w:color="auto" w:fill="D9E2F3" w:themeFill="accent1" w:themeFillTint="33"/>
          </w:tcPr>
          <w:p w14:paraId="458196DB" w14:textId="2EA13E57" w:rsidR="00EF151D" w:rsidRPr="004D5AFE" w:rsidRDefault="00D63FF6" w:rsidP="00110859">
            <w:pPr>
              <w:pStyle w:val="TAH"/>
              <w:rPr>
                <w:lang w:val="sv-SE"/>
              </w:rPr>
            </w:pPr>
            <w:r>
              <w:rPr>
                <w:lang w:val="sv-SE"/>
              </w:rPr>
              <w:t>50</w:t>
            </w:r>
            <w:r w:rsidR="00EF151D">
              <w:t xml:space="preserve"> </w:t>
            </w:r>
            <w:proofErr w:type="gramStart"/>
            <w:r w:rsidR="00EF151D">
              <w:t>RBs</w:t>
            </w:r>
            <w:proofErr w:type="gramEnd"/>
            <w:r w:rsidR="004D5AFE">
              <w:rPr>
                <w:lang w:val="sv-SE"/>
              </w:rPr>
              <w:t xml:space="preserve"> (pg = 600)</w:t>
            </w:r>
          </w:p>
        </w:tc>
      </w:tr>
      <w:tr w:rsidR="00EF151D" w14:paraId="7C4A0CD5" w14:textId="3ECA3178" w:rsidTr="00121354">
        <w:tc>
          <w:tcPr>
            <w:tcW w:w="2205" w:type="dxa"/>
          </w:tcPr>
          <w:p w14:paraId="0181CF12" w14:textId="77777777" w:rsidR="00EF151D" w:rsidRDefault="00EF151D" w:rsidP="00110859">
            <w:pPr>
              <w:pStyle w:val="TAC"/>
            </w:pPr>
            <w:r>
              <w:t>1</w:t>
            </w:r>
          </w:p>
        </w:tc>
        <w:tc>
          <w:tcPr>
            <w:tcW w:w="1944" w:type="dxa"/>
          </w:tcPr>
          <w:p w14:paraId="6BF1902C" w14:textId="77777777" w:rsidR="00EF151D" w:rsidRDefault="00EF151D" w:rsidP="00110859">
            <w:pPr>
              <w:pStyle w:val="TAC"/>
            </w:pPr>
            <w:r>
              <w:t>-12.1</w:t>
            </w:r>
          </w:p>
        </w:tc>
        <w:tc>
          <w:tcPr>
            <w:tcW w:w="1944" w:type="dxa"/>
          </w:tcPr>
          <w:p w14:paraId="2D34CF63" w14:textId="77777777" w:rsidR="00EF151D" w:rsidRDefault="00EF151D" w:rsidP="00110859">
            <w:pPr>
              <w:pStyle w:val="TAC"/>
            </w:pPr>
            <w:r>
              <w:t>-15.1</w:t>
            </w:r>
          </w:p>
        </w:tc>
        <w:tc>
          <w:tcPr>
            <w:tcW w:w="1768" w:type="dxa"/>
          </w:tcPr>
          <w:p w14:paraId="5E04E174" w14:textId="0BAFB3C3" w:rsidR="00EF151D" w:rsidRPr="00121354" w:rsidRDefault="001735C3" w:rsidP="00110859">
            <w:pPr>
              <w:pStyle w:val="TAC"/>
              <w:rPr>
                <w:lang w:val="sv-SE"/>
              </w:rPr>
            </w:pPr>
            <w:r>
              <w:rPr>
                <w:lang w:val="sv-SE"/>
              </w:rPr>
              <w:t>-12.7</w:t>
            </w:r>
          </w:p>
        </w:tc>
        <w:tc>
          <w:tcPr>
            <w:tcW w:w="1768" w:type="dxa"/>
          </w:tcPr>
          <w:p w14:paraId="6DD89984" w14:textId="50F5C8D6" w:rsidR="00EF151D" w:rsidRPr="00121354" w:rsidRDefault="001735C3" w:rsidP="00110859">
            <w:pPr>
              <w:pStyle w:val="TAC"/>
              <w:rPr>
                <w:lang w:val="sv-SE"/>
              </w:rPr>
            </w:pPr>
            <w:r>
              <w:rPr>
                <w:lang w:val="sv-SE"/>
              </w:rPr>
              <w:t>-15.7</w:t>
            </w:r>
          </w:p>
        </w:tc>
      </w:tr>
      <w:tr w:rsidR="00EF151D" w14:paraId="2B715BDD" w14:textId="2F6820E9" w:rsidTr="00121354">
        <w:tc>
          <w:tcPr>
            <w:tcW w:w="2205" w:type="dxa"/>
          </w:tcPr>
          <w:p w14:paraId="3FDB4496" w14:textId="77777777" w:rsidR="00EF151D" w:rsidRDefault="00EF151D" w:rsidP="00110859">
            <w:pPr>
              <w:pStyle w:val="TAC"/>
            </w:pPr>
            <w:r>
              <w:t>2</w:t>
            </w:r>
          </w:p>
        </w:tc>
        <w:tc>
          <w:tcPr>
            <w:tcW w:w="1944" w:type="dxa"/>
          </w:tcPr>
          <w:p w14:paraId="59E2F60C" w14:textId="77777777" w:rsidR="00EF151D" w:rsidRDefault="00EF151D" w:rsidP="00110859">
            <w:pPr>
              <w:pStyle w:val="TAC"/>
            </w:pPr>
            <w:r>
              <w:t>-11.9</w:t>
            </w:r>
          </w:p>
        </w:tc>
        <w:tc>
          <w:tcPr>
            <w:tcW w:w="1944" w:type="dxa"/>
          </w:tcPr>
          <w:p w14:paraId="7306161A" w14:textId="77777777" w:rsidR="00EF151D" w:rsidRDefault="00EF151D" w:rsidP="00110859">
            <w:pPr>
              <w:pStyle w:val="TAC"/>
            </w:pPr>
            <w:r>
              <w:t>-15.0</w:t>
            </w:r>
          </w:p>
        </w:tc>
        <w:tc>
          <w:tcPr>
            <w:tcW w:w="1768" w:type="dxa"/>
          </w:tcPr>
          <w:p w14:paraId="4B8AEB4A" w14:textId="571403F0" w:rsidR="00EF151D" w:rsidRPr="00121354" w:rsidRDefault="00D63FF6" w:rsidP="00110859">
            <w:pPr>
              <w:pStyle w:val="TAC"/>
              <w:rPr>
                <w:lang w:val="sv-SE"/>
              </w:rPr>
            </w:pPr>
            <w:r>
              <w:rPr>
                <w:lang w:val="sv-SE"/>
              </w:rPr>
              <w:t>-12.5</w:t>
            </w:r>
          </w:p>
        </w:tc>
        <w:tc>
          <w:tcPr>
            <w:tcW w:w="1768" w:type="dxa"/>
          </w:tcPr>
          <w:p w14:paraId="48C3666E" w14:textId="67EEC8CB" w:rsidR="00EF151D" w:rsidRPr="00121354" w:rsidRDefault="002C3E70" w:rsidP="00110859">
            <w:pPr>
              <w:pStyle w:val="TAC"/>
              <w:rPr>
                <w:lang w:val="sv-SE"/>
              </w:rPr>
            </w:pPr>
            <w:r>
              <w:rPr>
                <w:lang w:val="sv-SE"/>
              </w:rPr>
              <w:t>-15.6</w:t>
            </w:r>
          </w:p>
        </w:tc>
      </w:tr>
      <w:tr w:rsidR="00EF151D" w14:paraId="4548B5DC" w14:textId="6073374B" w:rsidTr="00121354">
        <w:tc>
          <w:tcPr>
            <w:tcW w:w="2205" w:type="dxa"/>
          </w:tcPr>
          <w:p w14:paraId="36DDE8EE" w14:textId="77777777" w:rsidR="00EF151D" w:rsidRDefault="00EF151D" w:rsidP="00110859">
            <w:pPr>
              <w:pStyle w:val="TAC"/>
            </w:pPr>
            <w:r>
              <w:t>4</w:t>
            </w:r>
          </w:p>
        </w:tc>
        <w:tc>
          <w:tcPr>
            <w:tcW w:w="1944" w:type="dxa"/>
          </w:tcPr>
          <w:p w14:paraId="7A3DBC69" w14:textId="77777777" w:rsidR="00EF151D" w:rsidRDefault="00EF151D" w:rsidP="00110859">
            <w:pPr>
              <w:pStyle w:val="TAC"/>
            </w:pPr>
            <w:r>
              <w:t>-11.4</w:t>
            </w:r>
          </w:p>
        </w:tc>
        <w:tc>
          <w:tcPr>
            <w:tcW w:w="1944" w:type="dxa"/>
          </w:tcPr>
          <w:p w14:paraId="2D721310" w14:textId="77777777" w:rsidR="00EF151D" w:rsidRDefault="00EF151D" w:rsidP="00110859">
            <w:pPr>
              <w:pStyle w:val="TAC"/>
            </w:pPr>
            <w:r>
              <w:t>-14.7</w:t>
            </w:r>
          </w:p>
        </w:tc>
        <w:tc>
          <w:tcPr>
            <w:tcW w:w="1768" w:type="dxa"/>
          </w:tcPr>
          <w:p w14:paraId="0C521DAA" w14:textId="55F594DC" w:rsidR="00EF151D" w:rsidRPr="00121354" w:rsidRDefault="00D63FF6" w:rsidP="00110859">
            <w:pPr>
              <w:pStyle w:val="TAC"/>
              <w:rPr>
                <w:lang w:val="sv-SE"/>
              </w:rPr>
            </w:pPr>
            <w:r>
              <w:rPr>
                <w:lang w:val="sv-SE"/>
              </w:rPr>
              <w:t>-12.0</w:t>
            </w:r>
          </w:p>
        </w:tc>
        <w:tc>
          <w:tcPr>
            <w:tcW w:w="1768" w:type="dxa"/>
          </w:tcPr>
          <w:p w14:paraId="3F1D1B87" w14:textId="055094B0" w:rsidR="00EF151D" w:rsidRPr="00121354" w:rsidRDefault="002C3E70" w:rsidP="00110859">
            <w:pPr>
              <w:pStyle w:val="TAC"/>
              <w:rPr>
                <w:lang w:val="sv-SE"/>
              </w:rPr>
            </w:pPr>
            <w:r>
              <w:rPr>
                <w:lang w:val="sv-SE"/>
              </w:rPr>
              <w:t>-15.4</w:t>
            </w:r>
          </w:p>
        </w:tc>
      </w:tr>
      <w:tr w:rsidR="00EF151D" w14:paraId="16496C2C" w14:textId="57913F94" w:rsidTr="00121354">
        <w:tc>
          <w:tcPr>
            <w:tcW w:w="2205" w:type="dxa"/>
          </w:tcPr>
          <w:p w14:paraId="11758E1E" w14:textId="77777777" w:rsidR="00EF151D" w:rsidRDefault="00EF151D" w:rsidP="00110859">
            <w:pPr>
              <w:pStyle w:val="TAC"/>
            </w:pPr>
            <w:r>
              <w:t>8</w:t>
            </w:r>
          </w:p>
        </w:tc>
        <w:tc>
          <w:tcPr>
            <w:tcW w:w="1944" w:type="dxa"/>
          </w:tcPr>
          <w:p w14:paraId="65D9DC87" w14:textId="77777777" w:rsidR="00EF151D" w:rsidRDefault="00EF151D" w:rsidP="00110859">
            <w:pPr>
              <w:pStyle w:val="TAC"/>
            </w:pPr>
            <w:r>
              <w:t>-10.3</w:t>
            </w:r>
          </w:p>
        </w:tc>
        <w:tc>
          <w:tcPr>
            <w:tcW w:w="1944" w:type="dxa"/>
          </w:tcPr>
          <w:p w14:paraId="71EE19C1" w14:textId="77777777" w:rsidR="00EF151D" w:rsidRDefault="00EF151D" w:rsidP="00110859">
            <w:pPr>
              <w:pStyle w:val="TAC"/>
            </w:pPr>
            <w:r>
              <w:t>-14.3</w:t>
            </w:r>
          </w:p>
        </w:tc>
        <w:tc>
          <w:tcPr>
            <w:tcW w:w="1768" w:type="dxa"/>
          </w:tcPr>
          <w:p w14:paraId="565F04D6" w14:textId="4F5827AF" w:rsidR="00EF151D" w:rsidRPr="00121354" w:rsidRDefault="00D63FF6" w:rsidP="00110859">
            <w:pPr>
              <w:pStyle w:val="TAC"/>
              <w:rPr>
                <w:lang w:val="sv-SE"/>
              </w:rPr>
            </w:pPr>
            <w:r>
              <w:rPr>
                <w:lang w:val="sv-SE"/>
              </w:rPr>
              <w:t>-10,7</w:t>
            </w:r>
          </w:p>
        </w:tc>
        <w:tc>
          <w:tcPr>
            <w:tcW w:w="1768" w:type="dxa"/>
          </w:tcPr>
          <w:p w14:paraId="7A40ED26" w14:textId="626991EB" w:rsidR="00EF151D" w:rsidRPr="00121354" w:rsidRDefault="002C3E70" w:rsidP="00110859">
            <w:pPr>
              <w:pStyle w:val="TAC"/>
              <w:rPr>
                <w:lang w:val="sv-SE"/>
              </w:rPr>
            </w:pPr>
            <w:r>
              <w:rPr>
                <w:lang w:val="sv-SE"/>
              </w:rPr>
              <w:t>-14.8</w:t>
            </w:r>
          </w:p>
        </w:tc>
      </w:tr>
      <w:tr w:rsidR="00EF151D" w14:paraId="30DCC63B" w14:textId="029E8F87" w:rsidTr="00121354">
        <w:tc>
          <w:tcPr>
            <w:tcW w:w="2205" w:type="dxa"/>
          </w:tcPr>
          <w:p w14:paraId="19C79314" w14:textId="77777777" w:rsidR="00EF151D" w:rsidRDefault="00EF151D" w:rsidP="00110859">
            <w:pPr>
              <w:pStyle w:val="TAC"/>
            </w:pPr>
            <w:r>
              <w:t>16</w:t>
            </w:r>
          </w:p>
        </w:tc>
        <w:tc>
          <w:tcPr>
            <w:tcW w:w="1944" w:type="dxa"/>
          </w:tcPr>
          <w:p w14:paraId="1862177F" w14:textId="77777777" w:rsidR="00EF151D" w:rsidRDefault="00EF151D" w:rsidP="00110859">
            <w:pPr>
              <w:pStyle w:val="TAC"/>
            </w:pPr>
            <w:r>
              <w:t>-6</w:t>
            </w:r>
          </w:p>
        </w:tc>
        <w:tc>
          <w:tcPr>
            <w:tcW w:w="1944" w:type="dxa"/>
          </w:tcPr>
          <w:p w14:paraId="062C2394" w14:textId="77777777" w:rsidR="00EF151D" w:rsidRDefault="00EF151D" w:rsidP="00110859">
            <w:pPr>
              <w:pStyle w:val="TAC"/>
            </w:pPr>
            <w:r>
              <w:t>-13.1</w:t>
            </w:r>
          </w:p>
        </w:tc>
        <w:tc>
          <w:tcPr>
            <w:tcW w:w="1768" w:type="dxa"/>
          </w:tcPr>
          <w:p w14:paraId="665DA055" w14:textId="41615DCC" w:rsidR="00EF151D" w:rsidRPr="00121354" w:rsidRDefault="00D63FF6" w:rsidP="00110859">
            <w:pPr>
              <w:pStyle w:val="TAC"/>
              <w:rPr>
                <w:lang w:val="sv-SE"/>
              </w:rPr>
            </w:pPr>
            <w:r>
              <w:rPr>
                <w:lang w:val="sv-SE"/>
              </w:rPr>
              <w:t>-5.7</w:t>
            </w:r>
          </w:p>
        </w:tc>
        <w:tc>
          <w:tcPr>
            <w:tcW w:w="1768" w:type="dxa"/>
          </w:tcPr>
          <w:p w14:paraId="17F4CEF0" w14:textId="468BC8B3" w:rsidR="00EF151D" w:rsidRPr="00121354" w:rsidRDefault="002C3E70" w:rsidP="00110859">
            <w:pPr>
              <w:pStyle w:val="TAC"/>
              <w:rPr>
                <w:lang w:val="sv-SE"/>
              </w:rPr>
            </w:pPr>
            <w:r>
              <w:rPr>
                <w:lang w:val="sv-SE"/>
              </w:rPr>
              <w:t>-13.5</w:t>
            </w:r>
          </w:p>
        </w:tc>
      </w:tr>
      <w:tr w:rsidR="00EF151D" w14:paraId="23A056FC" w14:textId="0C495136" w:rsidTr="00121354">
        <w:tc>
          <w:tcPr>
            <w:tcW w:w="2205" w:type="dxa"/>
          </w:tcPr>
          <w:p w14:paraId="20AD87BF" w14:textId="77777777" w:rsidR="00EF151D" w:rsidRDefault="00EF151D" w:rsidP="00110859">
            <w:pPr>
              <w:pStyle w:val="TAC"/>
            </w:pPr>
            <w:r>
              <w:t>32</w:t>
            </w:r>
          </w:p>
        </w:tc>
        <w:tc>
          <w:tcPr>
            <w:tcW w:w="1944" w:type="dxa"/>
          </w:tcPr>
          <w:p w14:paraId="3C3D7AB6" w14:textId="77777777" w:rsidR="00EF151D" w:rsidRDefault="00EF151D" w:rsidP="00110859">
            <w:pPr>
              <w:pStyle w:val="TAC"/>
            </w:pPr>
            <w:r>
              <w:t>-</w:t>
            </w:r>
          </w:p>
        </w:tc>
        <w:tc>
          <w:tcPr>
            <w:tcW w:w="1944" w:type="dxa"/>
          </w:tcPr>
          <w:p w14:paraId="1D99672B" w14:textId="77777777" w:rsidR="00EF151D" w:rsidRDefault="00EF151D" w:rsidP="00110859">
            <w:pPr>
              <w:pStyle w:val="TAC"/>
            </w:pPr>
            <w:r>
              <w:t>-9</w:t>
            </w:r>
          </w:p>
        </w:tc>
        <w:tc>
          <w:tcPr>
            <w:tcW w:w="1768" w:type="dxa"/>
          </w:tcPr>
          <w:p w14:paraId="2117A84D" w14:textId="03F756D8" w:rsidR="00EF151D" w:rsidRPr="00121354" w:rsidRDefault="00D63FF6" w:rsidP="00110859">
            <w:pPr>
              <w:pStyle w:val="TAC"/>
              <w:rPr>
                <w:lang w:val="sv-SE"/>
              </w:rPr>
            </w:pPr>
            <w:r>
              <w:rPr>
                <w:lang w:val="sv-SE"/>
              </w:rPr>
              <w:t>-</w:t>
            </w:r>
          </w:p>
        </w:tc>
        <w:tc>
          <w:tcPr>
            <w:tcW w:w="1768" w:type="dxa"/>
          </w:tcPr>
          <w:p w14:paraId="73BD4846" w14:textId="04EB6A22" w:rsidR="00EF151D" w:rsidRPr="00121354" w:rsidRDefault="002C3E70" w:rsidP="00110859">
            <w:pPr>
              <w:pStyle w:val="TAC"/>
              <w:rPr>
                <w:lang w:val="sv-SE"/>
              </w:rPr>
            </w:pPr>
            <w:r>
              <w:rPr>
                <w:lang w:val="sv-SE"/>
              </w:rPr>
              <w:t>-8.1</w:t>
            </w:r>
          </w:p>
        </w:tc>
      </w:tr>
    </w:tbl>
    <w:p w14:paraId="4EEF1009" w14:textId="4447056F" w:rsidR="00EF151D" w:rsidRDefault="00EF151D" w:rsidP="00A31046">
      <w:pPr>
        <w:rPr>
          <w:lang w:val="en-US"/>
        </w:rPr>
      </w:pPr>
    </w:p>
    <w:p w14:paraId="73A84DD6" w14:textId="77777777" w:rsidR="00EF151D" w:rsidRDefault="00EF151D" w:rsidP="00A31046">
      <w:pPr>
        <w:rPr>
          <w:lang w:val="en-US"/>
        </w:rPr>
      </w:pPr>
    </w:p>
    <w:p w14:paraId="646ED14A" w14:textId="77777777" w:rsidR="00A31046" w:rsidRDefault="00A31046" w:rsidP="00A31046">
      <w:pPr>
        <w:rPr>
          <w:lang w:val="en-US"/>
        </w:rPr>
      </w:pPr>
    </w:p>
    <w:p w14:paraId="0A60025E" w14:textId="5CB658FD" w:rsidR="00A31046" w:rsidRDefault="00A31046" w:rsidP="00A31046">
      <w:pPr>
        <w:pStyle w:val="Observation"/>
        <w:rPr>
          <w:lang w:val="en-US"/>
        </w:rPr>
      </w:pPr>
      <w:bookmarkStart w:id="28" w:name="_Toc525926725"/>
      <w:r>
        <w:rPr>
          <w:lang w:val="en-US"/>
        </w:rPr>
        <w:t xml:space="preserve">Processing gain is critical to the performance. To agree on the processing gain needed for RI detection it is important to first agree on the scenarios in terms of number </w:t>
      </w:r>
      <w:r w:rsidR="00A6111E">
        <w:rPr>
          <w:lang w:val="en-US"/>
        </w:rPr>
        <w:t xml:space="preserve">of sequences to detect and </w:t>
      </w:r>
      <w:r>
        <w:rPr>
          <w:lang w:val="en-US"/>
        </w:rPr>
        <w:t>the amount of UL traffic that</w:t>
      </w:r>
      <w:r w:rsidR="00B7433C">
        <w:rPr>
          <w:lang w:val="en-US"/>
        </w:rPr>
        <w:t xml:space="preserve"> </w:t>
      </w:r>
      <w:r>
        <w:rPr>
          <w:lang w:val="en-US"/>
        </w:rPr>
        <w:t>should be supported simultaneously.</w:t>
      </w:r>
      <w:bookmarkEnd w:id="28"/>
    </w:p>
    <w:p w14:paraId="54F0781C" w14:textId="14C55EC5" w:rsidR="001F037F" w:rsidRDefault="00B258F3" w:rsidP="00B60FD4">
      <w:pPr>
        <w:pStyle w:val="Observation"/>
        <w:rPr>
          <w:lang w:val="en-US"/>
        </w:rPr>
      </w:pPr>
      <w:bookmarkStart w:id="29" w:name="_Toc525926726"/>
      <w:r>
        <w:rPr>
          <w:lang w:val="en-US"/>
        </w:rPr>
        <w:t xml:space="preserve">To agree on the processing gain needed for RI detection it is important to first agree on the scenarios in terms of </w:t>
      </w:r>
      <w:r w:rsidR="001F037F">
        <w:rPr>
          <w:lang w:val="en-US"/>
        </w:rPr>
        <w:t xml:space="preserve">the </w:t>
      </w:r>
      <w:r w:rsidR="00B22B4F">
        <w:rPr>
          <w:lang w:val="en-US"/>
        </w:rPr>
        <w:t xml:space="preserve">maximum number of RS expected at the receiver, that is </w:t>
      </w:r>
      <w:proofErr w:type="spellStart"/>
      <w:r w:rsidR="001F037F">
        <w:rPr>
          <w:lang w:val="en-US"/>
        </w:rPr>
        <w:t>N_seq</w:t>
      </w:r>
      <w:proofErr w:type="spellEnd"/>
      <w:r w:rsidR="00B22B4F">
        <w:rPr>
          <w:lang w:val="en-US"/>
        </w:rPr>
        <w:t xml:space="preserve"> * n,</w:t>
      </w:r>
      <w:r w:rsidR="001F037F">
        <w:rPr>
          <w:lang w:val="en-US"/>
        </w:rPr>
        <w:t xml:space="preserve"> </w:t>
      </w:r>
      <w:r>
        <w:rPr>
          <w:lang w:val="en-US"/>
        </w:rPr>
        <w:t>and the amou</w:t>
      </w:r>
      <w:r w:rsidR="00380689">
        <w:rPr>
          <w:lang w:val="en-US"/>
        </w:rPr>
        <w:t>n</w:t>
      </w:r>
      <w:r>
        <w:rPr>
          <w:lang w:val="en-US"/>
        </w:rPr>
        <w:t>t of UL traffic that should be supported simultaneously.</w:t>
      </w:r>
      <w:bookmarkEnd w:id="29"/>
    </w:p>
    <w:p w14:paraId="1EA017B2" w14:textId="6160AD98" w:rsidR="00614B10" w:rsidRDefault="00614B10" w:rsidP="00614B10">
      <w:pPr>
        <w:pStyle w:val="Heading2"/>
      </w:pPr>
      <w:r>
        <w:t>2.4 RS sequences</w:t>
      </w:r>
    </w:p>
    <w:p w14:paraId="7EB9C806" w14:textId="77777777" w:rsidR="00614B10" w:rsidRDefault="00614B10" w:rsidP="00614B10">
      <w:pPr>
        <w:rPr>
          <w:rStyle w:val="normaltextrun"/>
          <w:rFonts w:ascii="Calibri" w:hAnsi="Calibri"/>
          <w:lang w:val="en-US"/>
        </w:rPr>
      </w:pPr>
      <w:r>
        <w:rPr>
          <w:rStyle w:val="normaltextrun"/>
          <w:rFonts w:ascii="Calibri" w:hAnsi="Calibri"/>
          <w:lang w:val="en-US"/>
        </w:rPr>
        <w:t xml:space="preserve">The sequence used for modulating the RS should support good auto correlation, and good cross correlation properties. Furthermore, the sequence should also provide good PAPR properties so that the implementation requirements of the </w:t>
      </w:r>
      <w:proofErr w:type="spellStart"/>
      <w:r>
        <w:rPr>
          <w:rStyle w:val="normaltextrun"/>
          <w:rFonts w:ascii="Calibri" w:hAnsi="Calibri"/>
          <w:lang w:val="en-US"/>
        </w:rPr>
        <w:t>gNB</w:t>
      </w:r>
      <w:proofErr w:type="spellEnd"/>
      <w:r>
        <w:rPr>
          <w:rStyle w:val="normaltextrun"/>
          <w:rFonts w:ascii="Calibri" w:hAnsi="Calibri"/>
          <w:lang w:val="en-US"/>
        </w:rPr>
        <w:t xml:space="preserve"> are unchanged. </w:t>
      </w:r>
    </w:p>
    <w:p w14:paraId="2049A33A" w14:textId="77777777" w:rsidR="00614B10" w:rsidRDefault="00614B10" w:rsidP="00614B10">
      <w:pPr>
        <w:rPr>
          <w:lang w:val="en-US"/>
        </w:rPr>
      </w:pPr>
      <w:r>
        <w:rPr>
          <w:rStyle w:val="normaltextrun"/>
          <w:rFonts w:ascii="Calibri" w:hAnsi="Calibri"/>
          <w:lang w:val="en-US"/>
        </w:rPr>
        <w:t xml:space="preserve">From the evaluations in [7] we conclude that the CSI-RS sequences used performs well in terms of probability of detection. From this we draw the conclusion that the </w:t>
      </w:r>
      <w:r>
        <w:rPr>
          <w:lang w:val="en-US"/>
        </w:rPr>
        <w:t xml:space="preserve">pseudo-random sequence used for CSI-RS should be considered for the RS for RI detection. </w:t>
      </w:r>
    </w:p>
    <w:p w14:paraId="2CFC4AB8" w14:textId="39B2CDFA" w:rsidR="00951CC3" w:rsidRPr="00E97FC3" w:rsidRDefault="00614B10" w:rsidP="00E97FC3">
      <w:pPr>
        <w:pStyle w:val="Proposal"/>
        <w:rPr>
          <w:rFonts w:ascii="Calibri" w:hAnsi="Calibri"/>
          <w:lang w:val="en-US"/>
        </w:rPr>
      </w:pPr>
      <w:bookmarkStart w:id="30" w:name="_Toc525926734"/>
      <w:r>
        <w:rPr>
          <w:rStyle w:val="normaltextrun"/>
          <w:rFonts w:ascii="Calibri" w:hAnsi="Calibri"/>
          <w:lang w:val="en-US"/>
        </w:rPr>
        <w:t xml:space="preserve">Consider using the </w:t>
      </w:r>
      <w:r>
        <w:rPr>
          <w:lang w:val="en-US"/>
        </w:rPr>
        <w:t xml:space="preserve">pseudo-random sequence used for CSI-RS as the baseline for </w:t>
      </w:r>
      <w:r w:rsidR="00951CC3">
        <w:rPr>
          <w:lang w:val="en-US"/>
        </w:rPr>
        <w:t>the RS design.</w:t>
      </w:r>
      <w:bookmarkEnd w:id="30"/>
    </w:p>
    <w:p w14:paraId="383B8F82" w14:textId="09989ABF" w:rsidR="00614B10" w:rsidRDefault="00951CC3" w:rsidP="00951CC3">
      <w:pPr>
        <w:rPr>
          <w:rStyle w:val="normaltextrun"/>
          <w:rFonts w:ascii="Calibri" w:hAnsi="Calibri"/>
          <w:lang w:val="en-US"/>
        </w:rPr>
      </w:pPr>
      <w:r>
        <w:rPr>
          <w:lang w:val="en-US"/>
        </w:rPr>
        <w:t>If power boosting is considered for the RS for RI detection</w:t>
      </w:r>
      <w:r w:rsidR="00A96BFE">
        <w:rPr>
          <w:lang w:val="en-US"/>
        </w:rPr>
        <w:t>,</w:t>
      </w:r>
      <w:r>
        <w:rPr>
          <w:lang w:val="en-US"/>
        </w:rPr>
        <w:t xml:space="preserve"> the PAPR properties should </w:t>
      </w:r>
      <w:r w:rsidR="00CB3FD3">
        <w:rPr>
          <w:lang w:val="en-US"/>
        </w:rPr>
        <w:t xml:space="preserve">be </w:t>
      </w:r>
      <w:r>
        <w:rPr>
          <w:lang w:val="en-US"/>
        </w:rPr>
        <w:t xml:space="preserve">assessed to avoid unnecessary complexity and cost in the </w:t>
      </w:r>
      <w:proofErr w:type="spellStart"/>
      <w:r>
        <w:rPr>
          <w:lang w:val="en-US"/>
        </w:rPr>
        <w:t>gNB</w:t>
      </w:r>
      <w:proofErr w:type="spellEnd"/>
      <w:r>
        <w:rPr>
          <w:lang w:val="en-US"/>
        </w:rPr>
        <w:t xml:space="preserve">. Then alternative sequences such as </w:t>
      </w:r>
      <w:proofErr w:type="spellStart"/>
      <w:r>
        <w:rPr>
          <w:lang w:val="en-US"/>
        </w:rPr>
        <w:t>Zadoff</w:t>
      </w:r>
      <w:proofErr w:type="spellEnd"/>
      <w:r>
        <w:rPr>
          <w:lang w:val="en-US"/>
        </w:rPr>
        <w:t xml:space="preserve">-Chu sequences </w:t>
      </w:r>
      <w:r w:rsidR="00A96BFE">
        <w:rPr>
          <w:lang w:val="en-US"/>
        </w:rPr>
        <w:t xml:space="preserve">could </w:t>
      </w:r>
      <w:r>
        <w:rPr>
          <w:lang w:val="en-US"/>
        </w:rPr>
        <w:t>be considered</w:t>
      </w:r>
      <w:r w:rsidR="00465981">
        <w:rPr>
          <w:lang w:val="en-US"/>
        </w:rPr>
        <w:t>.</w:t>
      </w:r>
    </w:p>
    <w:p w14:paraId="0FF9A5EC" w14:textId="3F0B5284" w:rsidR="00614B10" w:rsidRPr="006148C0" w:rsidRDefault="00B92449" w:rsidP="00614B10">
      <w:pPr>
        <w:rPr>
          <w:b/>
          <w:lang w:val="en-US"/>
        </w:rPr>
      </w:pPr>
      <w:bookmarkStart w:id="31" w:name="_Hlk525828384"/>
      <w:r>
        <w:rPr>
          <w:lang w:val="en-US"/>
        </w:rPr>
        <w:t>F</w:t>
      </w:r>
      <w:r w:rsidR="00614B10">
        <w:rPr>
          <w:lang w:val="en-US"/>
        </w:rPr>
        <w:t xml:space="preserve">or a non-zero-power CSI-RS configured by the </w:t>
      </w:r>
      <w:r w:rsidR="00614B10">
        <w:rPr>
          <w:i/>
          <w:lang w:val="en-US"/>
        </w:rPr>
        <w:t>NZP-CSI-RS-Resource</w:t>
      </w:r>
      <w:r w:rsidR="00614B10">
        <w:rPr>
          <w:lang w:val="en-US"/>
        </w:rPr>
        <w:t xml:space="preserve"> IE, the sequence shall be generated according to clause 7.4.1.5.2 and mapped to resource elements according to clause 7.4.1.5.3 in </w:t>
      </w:r>
      <w:r w:rsidR="00614B10">
        <w:fldChar w:fldCharType="begin"/>
      </w:r>
      <w:r w:rsidR="00614B10">
        <w:rPr>
          <w:lang w:val="en-US"/>
        </w:rPr>
        <w:instrText xml:space="preserve"> REF _Ref525558085 \r \h </w:instrText>
      </w:r>
      <w:r w:rsidR="00614B10">
        <w:fldChar w:fldCharType="separate"/>
      </w:r>
      <w:r w:rsidR="000E14F0">
        <w:rPr>
          <w:lang w:val="en-US"/>
        </w:rPr>
        <w:t>[4]</w:t>
      </w:r>
      <w:r w:rsidR="00614B10">
        <w:fldChar w:fldCharType="end"/>
      </w:r>
      <w:r w:rsidR="00614B10">
        <w:rPr>
          <w:lang w:val="en-US"/>
        </w:rPr>
        <w:t xml:space="preserve">. A pseudo-random sequence defined in clause 5.2.1 in </w:t>
      </w:r>
      <w:r w:rsidR="00614B10">
        <w:fldChar w:fldCharType="begin"/>
      </w:r>
      <w:r w:rsidR="00614B10">
        <w:rPr>
          <w:lang w:val="en-US"/>
        </w:rPr>
        <w:instrText xml:space="preserve"> REF _Ref525558085 \r \h </w:instrText>
      </w:r>
      <w:r w:rsidR="00614B10">
        <w:fldChar w:fldCharType="separate"/>
      </w:r>
      <w:r w:rsidR="000E14F0">
        <w:rPr>
          <w:lang w:val="en-US"/>
        </w:rPr>
        <w:t>[4]</w:t>
      </w:r>
      <w:r w:rsidR="00614B10">
        <w:fldChar w:fldCharType="end"/>
      </w:r>
      <w:r w:rsidR="00614B10">
        <w:rPr>
          <w:lang w:val="en-US"/>
        </w:rPr>
        <w:t xml:space="preserve"> is used in the construction of the sequence. The resulting sequence varies over the radio frame as the slot index is used in the initialization.  Furt</w:t>
      </w:r>
      <w:r w:rsidR="00E97FC3">
        <w:rPr>
          <w:lang w:val="en-US"/>
        </w:rPr>
        <w:t>h</w:t>
      </w:r>
      <w:r w:rsidR="00614B10">
        <w:rPr>
          <w:lang w:val="en-US"/>
        </w:rPr>
        <w:t xml:space="preserve">ermore, </w:t>
      </w:r>
      <w:r w:rsidR="00614B10">
        <w:rPr>
          <w:lang w:val="en-US"/>
        </w:rPr>
        <w:lastRenderedPageBreak/>
        <w:t xml:space="preserve">sequences are also differentiated by initializing the pseudo-random sequence using the parameter </w:t>
      </w:r>
      <w:r w:rsidR="00614B10">
        <w:rPr>
          <w:position w:val="-10"/>
        </w:rPr>
        <w:object w:dxaOrig="315" w:dyaOrig="300" w14:anchorId="207BF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5.1pt" o:ole="">
            <v:imagedata r:id="rId20" o:title=""/>
          </v:shape>
          <o:OLEObject Type="Embed" ProgID="Equation.3" ShapeID="_x0000_i1025" DrawAspect="Content" ObjectID="_1599669028" r:id="rId21"/>
        </w:object>
      </w:r>
      <w:r w:rsidR="00614B10">
        <w:rPr>
          <w:lang w:val="en-US"/>
        </w:rPr>
        <w:t xml:space="preserve"> which equals the higher-layer parameter </w:t>
      </w:r>
      <w:proofErr w:type="spellStart"/>
      <w:r w:rsidR="00614B10">
        <w:rPr>
          <w:lang w:val="en-US"/>
        </w:rPr>
        <w:t>s</w:t>
      </w:r>
      <w:r w:rsidR="00614B10">
        <w:rPr>
          <w:i/>
          <w:lang w:val="en-US"/>
        </w:rPr>
        <w:t>cramblingID</w:t>
      </w:r>
      <w:proofErr w:type="spellEnd"/>
      <w:r w:rsidR="00FB6A54">
        <w:rPr>
          <w:i/>
          <w:lang w:val="en-US"/>
        </w:rPr>
        <w:t xml:space="preserve">. </w:t>
      </w:r>
      <w:r w:rsidR="00614B10">
        <w:rPr>
          <w:lang w:val="en-US"/>
        </w:rPr>
        <w:t xml:space="preserve">Thus, the </w:t>
      </w:r>
      <w:r w:rsidR="00614B10">
        <w:rPr>
          <w:position w:val="-10"/>
        </w:rPr>
        <w:object w:dxaOrig="315" w:dyaOrig="300" w14:anchorId="4F48A6BA">
          <v:shape id="_x0000_i1026" type="#_x0000_t75" style="width:15.55pt;height:15.1pt" o:ole="">
            <v:imagedata r:id="rId20" o:title=""/>
          </v:shape>
          <o:OLEObject Type="Embed" ProgID="Equation.3" ShapeID="_x0000_i1026" DrawAspect="Content" ObjectID="_1599669029" r:id="rId22"/>
        </w:object>
      </w:r>
      <w:r w:rsidR="00614B10">
        <w:rPr>
          <w:lang w:val="en-US"/>
        </w:rPr>
        <w:t>can be used to generate</w:t>
      </w:r>
      <w:r w:rsidR="00E97FC3">
        <w:rPr>
          <w:lang w:val="en-US"/>
        </w:rPr>
        <w:t xml:space="preserve"> </w:t>
      </w:r>
      <w:r w:rsidR="00614B10">
        <w:rPr>
          <w:lang w:val="en-US"/>
        </w:rPr>
        <w:t xml:space="preserve">different sequences that can be used to, at least partly, identify the </w:t>
      </w:r>
      <w:proofErr w:type="spellStart"/>
      <w:r w:rsidR="00614B10">
        <w:rPr>
          <w:lang w:val="en-US"/>
        </w:rPr>
        <w:t>gNB</w:t>
      </w:r>
      <w:proofErr w:type="spellEnd"/>
      <w:r w:rsidR="00614B10">
        <w:rPr>
          <w:lang w:val="en-US"/>
        </w:rPr>
        <w:t xml:space="preserve">, and distinguish it from other </w:t>
      </w:r>
      <w:proofErr w:type="spellStart"/>
      <w:r w:rsidR="00614B10">
        <w:rPr>
          <w:lang w:val="en-US"/>
        </w:rPr>
        <w:t>gNBs</w:t>
      </w:r>
      <w:proofErr w:type="spellEnd"/>
      <w:r w:rsidR="00614B10">
        <w:rPr>
          <w:lang w:val="en-US"/>
        </w:rPr>
        <w:t xml:space="preserve"> that transmits the RS </w:t>
      </w:r>
      <w:proofErr w:type="gramStart"/>
      <w:r w:rsidR="00614B10">
        <w:rPr>
          <w:lang w:val="en-US"/>
        </w:rPr>
        <w:t>for the purpose of</w:t>
      </w:r>
      <w:proofErr w:type="gramEnd"/>
      <w:r w:rsidR="00614B10">
        <w:rPr>
          <w:lang w:val="en-US"/>
        </w:rPr>
        <w:t xml:space="preserve"> RI detection.</w:t>
      </w:r>
    </w:p>
    <w:p w14:paraId="775F1A55" w14:textId="77777777" w:rsidR="00614B10" w:rsidRDefault="00614B10" w:rsidP="0043686C">
      <w:pPr>
        <w:pStyle w:val="Proposal"/>
        <w:rPr>
          <w:lang w:val="en-US"/>
        </w:rPr>
      </w:pPr>
      <w:bookmarkStart w:id="32" w:name="_Toc525729352"/>
      <w:bookmarkStart w:id="33" w:name="_Toc525926735"/>
      <w:bookmarkEnd w:id="31"/>
      <w:r>
        <w:rPr>
          <w:lang w:val="en-US"/>
        </w:rPr>
        <w:t xml:space="preserve">Consider using the pseudo-random sequence as defined for CSI-RS with different </w:t>
      </w:r>
      <w:r>
        <w:rPr>
          <w:position w:val="-10"/>
          <w:lang w:eastAsia="en-US"/>
        </w:rPr>
        <w:object w:dxaOrig="315" w:dyaOrig="300" w14:anchorId="313118CB">
          <v:shape id="_x0000_i1027" type="#_x0000_t75" style="width:15.55pt;height:15.1pt" o:ole="">
            <v:imagedata r:id="rId20" o:title=""/>
          </v:shape>
          <o:OLEObject Type="Embed" ProgID="Equation.3" ShapeID="_x0000_i1027" DrawAspect="Content" ObjectID="_1599669030" r:id="rId23"/>
        </w:object>
      </w:r>
      <w:r>
        <w:rPr>
          <w:lang w:val="en-US" w:eastAsia="en-US"/>
        </w:rPr>
        <w:t xml:space="preserve"> to distinguish different RSs for RI detection as the baseline for the RS</w:t>
      </w:r>
      <w:bookmarkEnd w:id="32"/>
      <w:r>
        <w:rPr>
          <w:lang w:val="en-US" w:eastAsia="en-US"/>
        </w:rPr>
        <w:t xml:space="preserve"> design.</w:t>
      </w:r>
      <w:bookmarkEnd w:id="33"/>
      <w:r>
        <w:rPr>
          <w:lang w:val="en-US" w:eastAsia="en-US"/>
        </w:rPr>
        <w:t xml:space="preserve"> </w:t>
      </w:r>
    </w:p>
    <w:p w14:paraId="654157F2" w14:textId="4E815E92" w:rsidR="00614B10" w:rsidRDefault="00614B10" w:rsidP="00614B10">
      <w:pPr>
        <w:spacing w:after="0"/>
        <w:rPr>
          <w:sz w:val="24"/>
          <w:szCs w:val="24"/>
          <w:lang w:val="en-US" w:eastAsia="sv-SE"/>
        </w:rPr>
      </w:pPr>
    </w:p>
    <w:p w14:paraId="16D7BB9A" w14:textId="77777777" w:rsidR="00614B10" w:rsidRDefault="00614B10" w:rsidP="00614B10">
      <w:pPr>
        <w:spacing w:after="0"/>
        <w:rPr>
          <w:sz w:val="24"/>
          <w:szCs w:val="24"/>
          <w:lang w:val="en-US" w:eastAsia="sv-SE"/>
        </w:rPr>
      </w:pPr>
    </w:p>
    <w:p w14:paraId="45EE331A" w14:textId="459813DB" w:rsidR="00FC4EF9" w:rsidRPr="000E3D9D" w:rsidRDefault="00FC4EF9" w:rsidP="00E97FC3">
      <w:pPr>
        <w:pStyle w:val="Observation"/>
        <w:numPr>
          <w:ilvl w:val="0"/>
          <w:numId w:val="0"/>
        </w:numPr>
        <w:ind w:left="1701" w:hanging="1701"/>
        <w:rPr>
          <w:lang w:val="en-US"/>
        </w:rPr>
        <w:sectPr w:rsidR="00FC4EF9" w:rsidRPr="000E3D9D" w:rsidSect="00FD533A">
          <w:headerReference w:type="even" r:id="rId24"/>
          <w:footerReference w:type="default" r:id="rId25"/>
          <w:footnotePr>
            <w:numRestart w:val="eachSect"/>
          </w:footnotePr>
          <w:pgSz w:w="11907" w:h="16840" w:code="9"/>
          <w:pgMar w:top="1418" w:right="1134" w:bottom="1134" w:left="1134" w:header="680" w:footer="567" w:gutter="0"/>
          <w:cols w:space="720"/>
          <w:docGrid w:linePitch="272"/>
        </w:sectPr>
      </w:pPr>
    </w:p>
    <w:p w14:paraId="5E2B5113" w14:textId="47F8D210" w:rsidR="00C01F33" w:rsidRPr="00CE0424" w:rsidRDefault="00C01F33" w:rsidP="00CE0424">
      <w:pPr>
        <w:pStyle w:val="Heading1"/>
      </w:pPr>
      <w:r w:rsidRPr="00CE0424">
        <w:lastRenderedPageBreak/>
        <w:t>Conclusion</w:t>
      </w:r>
    </w:p>
    <w:p w14:paraId="3ED22908" w14:textId="77777777" w:rsidR="008E065E" w:rsidRPr="006148C0" w:rsidRDefault="008E065E" w:rsidP="008E065E">
      <w:pPr>
        <w:pStyle w:val="BodyText"/>
        <w:rPr>
          <w:b/>
          <w:bCs/>
          <w:lang w:val="en-US"/>
        </w:rPr>
      </w:pPr>
      <w:r w:rsidRPr="006148C0">
        <w:rPr>
          <w:lang w:val="en-US"/>
        </w:rPr>
        <w:t xml:space="preserve">In </w:t>
      </w:r>
      <w:r w:rsidR="007729A2" w:rsidRPr="006148C0">
        <w:rPr>
          <w:lang w:val="en-US"/>
        </w:rPr>
        <w:t xml:space="preserve">the previous </w:t>
      </w:r>
      <w:r w:rsidRPr="006148C0">
        <w:rPr>
          <w:lang w:val="en-US"/>
        </w:rPr>
        <w:t>section</w:t>
      </w:r>
      <w:r w:rsidR="007729A2" w:rsidRPr="006148C0">
        <w:rPr>
          <w:lang w:val="en-US"/>
        </w:rPr>
        <w:t>s</w:t>
      </w:r>
      <w:r w:rsidRPr="006148C0">
        <w:rPr>
          <w:lang w:val="en-US"/>
        </w:rPr>
        <w:t xml:space="preserve"> we made the following observations:</w:t>
      </w:r>
      <w:r w:rsidR="00C93814" w:rsidRPr="006148C0">
        <w:rPr>
          <w:b/>
          <w:bCs/>
          <w:lang w:val="en-US"/>
        </w:rPr>
        <w:t xml:space="preserve"> </w:t>
      </w:r>
    </w:p>
    <w:p w14:paraId="008C2CF9" w14:textId="0611E25A" w:rsidR="00E46337"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525926719" w:history="1">
        <w:r w:rsidR="00E46337" w:rsidRPr="004F63C4">
          <w:rPr>
            <w:rStyle w:val="Hyperlink"/>
            <w:noProof/>
            <w:lang w:val="en-US"/>
          </w:rPr>
          <w:t>Observation 1</w:t>
        </w:r>
        <w:r w:rsidR="00E46337">
          <w:rPr>
            <w:rFonts w:asciiTheme="minorHAnsi" w:eastAsiaTheme="minorEastAsia" w:hAnsiTheme="minorHAnsi"/>
            <w:b w:val="0"/>
            <w:noProof/>
            <w:lang w:eastAsia="sv-SE"/>
          </w:rPr>
          <w:tab/>
        </w:r>
        <w:r w:rsidR="00E46337" w:rsidRPr="004F63C4">
          <w:rPr>
            <w:rStyle w:val="Hyperlink"/>
            <w:noProof/>
            <w:lang w:val="en-US"/>
          </w:rPr>
          <w:t>PSS/SSS is a poor option for RI detection as it may confuse UEs that are trying to performance initial synchronization, and therefore, PSS/SSS like signals should be avoided.</w:t>
        </w:r>
      </w:hyperlink>
    </w:p>
    <w:p w14:paraId="1CA60362" w14:textId="6D956067" w:rsidR="00E46337" w:rsidRDefault="00F703EB">
      <w:pPr>
        <w:pStyle w:val="TableofFigures"/>
        <w:tabs>
          <w:tab w:val="right" w:leader="dot" w:pos="9629"/>
        </w:tabs>
        <w:rPr>
          <w:rFonts w:asciiTheme="minorHAnsi" w:eastAsiaTheme="minorEastAsia" w:hAnsiTheme="minorHAnsi"/>
          <w:b w:val="0"/>
          <w:noProof/>
          <w:lang w:eastAsia="sv-SE"/>
        </w:rPr>
      </w:pPr>
      <w:hyperlink w:anchor="_Toc525926720" w:history="1">
        <w:r w:rsidR="00E46337" w:rsidRPr="004F63C4">
          <w:rPr>
            <w:rStyle w:val="Hyperlink"/>
            <w:noProof/>
            <w:lang w:val="en-US"/>
          </w:rPr>
          <w:t>Observation 2</w:t>
        </w:r>
        <w:r w:rsidR="00E46337">
          <w:rPr>
            <w:rFonts w:asciiTheme="minorHAnsi" w:eastAsiaTheme="minorEastAsia" w:hAnsiTheme="minorHAnsi"/>
            <w:b w:val="0"/>
            <w:noProof/>
            <w:lang w:eastAsia="sv-SE"/>
          </w:rPr>
          <w:tab/>
        </w:r>
        <w:r w:rsidR="00E46337" w:rsidRPr="004F63C4">
          <w:rPr>
            <w:rStyle w:val="Hyperlink"/>
            <w:noProof/>
            <w:lang w:val="en-US"/>
          </w:rPr>
          <w:t>The DMRS design does not offer any further advantages compared to the one port CSI-RS and can thus be ignored in the search for an RS suitable for RI detection.</w:t>
        </w:r>
      </w:hyperlink>
    </w:p>
    <w:p w14:paraId="27DC7F8D" w14:textId="1D10300C" w:rsidR="00E46337" w:rsidRDefault="00F703EB">
      <w:pPr>
        <w:pStyle w:val="TableofFigures"/>
        <w:tabs>
          <w:tab w:val="right" w:leader="dot" w:pos="9629"/>
        </w:tabs>
        <w:rPr>
          <w:rFonts w:asciiTheme="minorHAnsi" w:eastAsiaTheme="minorEastAsia" w:hAnsiTheme="minorHAnsi"/>
          <w:b w:val="0"/>
          <w:noProof/>
          <w:lang w:eastAsia="sv-SE"/>
        </w:rPr>
      </w:pPr>
      <w:hyperlink w:anchor="_Toc525926721" w:history="1">
        <w:r w:rsidR="00E46337" w:rsidRPr="004F63C4">
          <w:rPr>
            <w:rStyle w:val="Hyperlink"/>
            <w:noProof/>
            <w:lang w:val="en-US"/>
          </w:rPr>
          <w:t>Observation 3</w:t>
        </w:r>
        <w:r w:rsidR="00E46337">
          <w:rPr>
            <w:rFonts w:asciiTheme="minorHAnsi" w:eastAsiaTheme="minorEastAsia" w:hAnsiTheme="minorHAnsi"/>
            <w:b w:val="0"/>
            <w:noProof/>
            <w:lang w:eastAsia="sv-SE"/>
          </w:rPr>
          <w:tab/>
        </w:r>
        <w:r w:rsidR="00E46337" w:rsidRPr="004F63C4">
          <w:rPr>
            <w:rStyle w:val="Hyperlink"/>
            <w:noProof/>
            <w:lang w:val="en-US"/>
          </w:rPr>
          <w:t>The one-port CSI-RS design is a suitable candidate for RI detection that can be used as a starting point for the design</w:t>
        </w:r>
      </w:hyperlink>
    </w:p>
    <w:p w14:paraId="511604FF" w14:textId="2F9566B2" w:rsidR="00E46337" w:rsidRDefault="00F703EB">
      <w:pPr>
        <w:pStyle w:val="TableofFigures"/>
        <w:tabs>
          <w:tab w:val="right" w:leader="dot" w:pos="9629"/>
        </w:tabs>
        <w:rPr>
          <w:rFonts w:asciiTheme="minorHAnsi" w:eastAsiaTheme="minorEastAsia" w:hAnsiTheme="minorHAnsi"/>
          <w:b w:val="0"/>
          <w:noProof/>
          <w:lang w:eastAsia="sv-SE"/>
        </w:rPr>
      </w:pPr>
      <w:hyperlink w:anchor="_Toc525926722" w:history="1">
        <w:r w:rsidR="00E46337" w:rsidRPr="004F63C4">
          <w:rPr>
            <w:rStyle w:val="Hyperlink"/>
            <w:noProof/>
            <w:lang w:val="en-US"/>
          </w:rPr>
          <w:t>Observation 4</w:t>
        </w:r>
        <w:r w:rsidR="00E46337">
          <w:rPr>
            <w:rFonts w:asciiTheme="minorHAnsi" w:eastAsiaTheme="minorEastAsia" w:hAnsiTheme="minorHAnsi"/>
            <w:b w:val="0"/>
            <w:noProof/>
            <w:lang w:eastAsia="sv-SE"/>
          </w:rPr>
          <w:tab/>
        </w:r>
        <w:r w:rsidR="00E46337" w:rsidRPr="004F63C4">
          <w:rPr>
            <w:rStyle w:val="Hyperlink"/>
            <w:noProof/>
            <w:lang w:val="en-US"/>
          </w:rPr>
          <w:t>Due to the low expected duty cycle of the RS, overhead is not a big concern</w:t>
        </w:r>
      </w:hyperlink>
    </w:p>
    <w:p w14:paraId="54CA98BE" w14:textId="153DB59B" w:rsidR="00E46337" w:rsidRDefault="00F703EB">
      <w:pPr>
        <w:pStyle w:val="TableofFigures"/>
        <w:tabs>
          <w:tab w:val="right" w:leader="dot" w:pos="9629"/>
        </w:tabs>
        <w:rPr>
          <w:rFonts w:asciiTheme="minorHAnsi" w:eastAsiaTheme="minorEastAsia" w:hAnsiTheme="minorHAnsi"/>
          <w:b w:val="0"/>
          <w:noProof/>
          <w:lang w:eastAsia="sv-SE"/>
        </w:rPr>
      </w:pPr>
      <w:hyperlink w:anchor="_Toc525926723" w:history="1">
        <w:r w:rsidR="00E46337" w:rsidRPr="004F63C4">
          <w:rPr>
            <w:rStyle w:val="Hyperlink"/>
            <w:noProof/>
          </w:rPr>
          <w:t>Table 1 Case 1: SNR [dB] required at 90% probability of detection for 15 kHz/30 kHz SCS for AWGN and TDL-E channels for different comb factors</w:t>
        </w:r>
      </w:hyperlink>
    </w:p>
    <w:p w14:paraId="7B529AF8" w14:textId="1218969A" w:rsidR="00E46337" w:rsidRDefault="00F703EB">
      <w:pPr>
        <w:pStyle w:val="TableofFigures"/>
        <w:tabs>
          <w:tab w:val="right" w:leader="dot" w:pos="9629"/>
        </w:tabs>
        <w:rPr>
          <w:rFonts w:asciiTheme="minorHAnsi" w:eastAsiaTheme="minorEastAsia" w:hAnsiTheme="minorHAnsi"/>
          <w:b w:val="0"/>
          <w:noProof/>
          <w:lang w:eastAsia="sv-SE"/>
        </w:rPr>
      </w:pPr>
      <w:hyperlink w:anchor="_Toc525926724" w:history="1">
        <w:r w:rsidR="00E46337" w:rsidRPr="004F63C4">
          <w:rPr>
            <w:rStyle w:val="Hyperlink"/>
            <w:noProof/>
            <w:lang w:val="en-US"/>
          </w:rPr>
          <w:t>Observation 5</w:t>
        </w:r>
        <w:r w:rsidR="00E46337">
          <w:rPr>
            <w:rFonts w:asciiTheme="minorHAnsi" w:eastAsiaTheme="minorEastAsia" w:hAnsiTheme="minorHAnsi"/>
            <w:b w:val="0"/>
            <w:noProof/>
            <w:lang w:eastAsia="sv-SE"/>
          </w:rPr>
          <w:tab/>
        </w:r>
        <w:r w:rsidR="00E46337" w:rsidRPr="004F63C4">
          <w:rPr>
            <w:rStyle w:val="Hyperlink"/>
            <w:noProof/>
            <w:lang w:val="en-US"/>
          </w:rPr>
          <w:t>The performance of RI detection can be predicted quite accurate using simple SNR calculations for the single-RS (case-1).</w:t>
        </w:r>
      </w:hyperlink>
    </w:p>
    <w:p w14:paraId="2B101627" w14:textId="0DDD0476" w:rsidR="00E46337" w:rsidRDefault="00F703EB">
      <w:pPr>
        <w:pStyle w:val="TableofFigures"/>
        <w:tabs>
          <w:tab w:val="right" w:leader="dot" w:pos="9629"/>
        </w:tabs>
        <w:rPr>
          <w:rFonts w:asciiTheme="minorHAnsi" w:eastAsiaTheme="minorEastAsia" w:hAnsiTheme="minorHAnsi"/>
          <w:b w:val="0"/>
          <w:noProof/>
          <w:lang w:eastAsia="sv-SE"/>
        </w:rPr>
      </w:pPr>
      <w:hyperlink w:anchor="_Toc525926725" w:history="1">
        <w:r w:rsidR="00E46337" w:rsidRPr="004F63C4">
          <w:rPr>
            <w:rStyle w:val="Hyperlink"/>
            <w:noProof/>
            <w:lang w:val="en-US"/>
          </w:rPr>
          <w:t>Observation 6</w:t>
        </w:r>
        <w:r w:rsidR="00E46337">
          <w:rPr>
            <w:rFonts w:asciiTheme="minorHAnsi" w:eastAsiaTheme="minorEastAsia" w:hAnsiTheme="minorHAnsi"/>
            <w:b w:val="0"/>
            <w:noProof/>
            <w:lang w:eastAsia="sv-SE"/>
          </w:rPr>
          <w:tab/>
        </w:r>
        <w:r w:rsidR="00E46337" w:rsidRPr="004F63C4">
          <w:rPr>
            <w:rStyle w:val="Hyperlink"/>
            <w:noProof/>
            <w:lang w:val="en-US"/>
          </w:rPr>
          <w:t>Processing gain is critical to the performance. To agree on the processing gain needed for RI detection it is important to first agree on the scenarios in terms of number of sequences to detect and the amount of UL traffic that should be supported simultaneously.</w:t>
        </w:r>
      </w:hyperlink>
    </w:p>
    <w:p w14:paraId="232EABF7" w14:textId="011D8BCD" w:rsidR="00E46337" w:rsidRDefault="00F703EB">
      <w:pPr>
        <w:pStyle w:val="TableofFigures"/>
        <w:tabs>
          <w:tab w:val="right" w:leader="dot" w:pos="9629"/>
        </w:tabs>
        <w:rPr>
          <w:rFonts w:asciiTheme="minorHAnsi" w:eastAsiaTheme="minorEastAsia" w:hAnsiTheme="minorHAnsi"/>
          <w:b w:val="0"/>
          <w:noProof/>
          <w:lang w:eastAsia="sv-SE"/>
        </w:rPr>
      </w:pPr>
      <w:hyperlink w:anchor="_Toc525926726" w:history="1">
        <w:r w:rsidR="00E46337" w:rsidRPr="004F63C4">
          <w:rPr>
            <w:rStyle w:val="Hyperlink"/>
            <w:noProof/>
            <w:lang w:val="en-US"/>
          </w:rPr>
          <w:t>Observation 7</w:t>
        </w:r>
        <w:r w:rsidR="00E46337">
          <w:rPr>
            <w:rFonts w:asciiTheme="minorHAnsi" w:eastAsiaTheme="minorEastAsia" w:hAnsiTheme="minorHAnsi"/>
            <w:b w:val="0"/>
            <w:noProof/>
            <w:lang w:eastAsia="sv-SE"/>
          </w:rPr>
          <w:tab/>
        </w:r>
        <w:r w:rsidR="00E46337" w:rsidRPr="004F63C4">
          <w:rPr>
            <w:rStyle w:val="Hyperlink"/>
            <w:noProof/>
            <w:lang w:val="en-US"/>
          </w:rPr>
          <w:t>To agree on the processing gain needed for RI detection it is important to first agree on the scenarios in terms of the maximum number of RS expected at the receiver, that is N_seq * n, and the amount of UL traffic that should be supported simultaneously.</w:t>
        </w:r>
      </w:hyperlink>
    </w:p>
    <w:p w14:paraId="191C0980" w14:textId="1FF7BD4E" w:rsidR="006E1C82" w:rsidRDefault="006F6582" w:rsidP="008E065E">
      <w:pPr>
        <w:pStyle w:val="BodyText"/>
        <w:rPr>
          <w:b/>
          <w:bCs/>
        </w:rPr>
      </w:pPr>
      <w:r>
        <w:rPr>
          <w:b/>
          <w:bCs/>
        </w:rPr>
        <w:fldChar w:fldCharType="end"/>
      </w:r>
    </w:p>
    <w:p w14:paraId="63A52374" w14:textId="77777777" w:rsidR="006E1C82" w:rsidRDefault="006E1C82" w:rsidP="008E065E">
      <w:pPr>
        <w:pStyle w:val="BodyText"/>
        <w:rPr>
          <w:b/>
          <w:bCs/>
        </w:rPr>
      </w:pPr>
    </w:p>
    <w:p w14:paraId="514DFC92" w14:textId="77777777" w:rsidR="006E1C82" w:rsidRPr="006148C0" w:rsidRDefault="008E065E" w:rsidP="006E1C82">
      <w:pPr>
        <w:pStyle w:val="BodyText"/>
        <w:rPr>
          <w:lang w:val="en-US"/>
        </w:rPr>
      </w:pPr>
      <w:r w:rsidRPr="006148C0">
        <w:rPr>
          <w:lang w:val="en-US"/>
        </w:rPr>
        <w:t xml:space="preserve">Based on the discussion in </w:t>
      </w:r>
      <w:r w:rsidR="007729A2" w:rsidRPr="006148C0">
        <w:rPr>
          <w:lang w:val="en-US"/>
        </w:rPr>
        <w:t xml:space="preserve">the previous </w:t>
      </w:r>
      <w:r w:rsidRPr="006148C0">
        <w:rPr>
          <w:lang w:val="en-US"/>
        </w:rPr>
        <w:t>section</w:t>
      </w:r>
      <w:r w:rsidR="007729A2" w:rsidRPr="006148C0">
        <w:rPr>
          <w:lang w:val="en-US"/>
        </w:rPr>
        <w:t>s</w:t>
      </w:r>
      <w:r w:rsidRPr="006148C0">
        <w:rPr>
          <w:lang w:val="en-US"/>
        </w:rPr>
        <w:t xml:space="preserve"> we propose the following:</w:t>
      </w:r>
    </w:p>
    <w:p w14:paraId="6C354EAB" w14:textId="4FCADD6D" w:rsidR="00E46337" w:rsidRDefault="006E1C82">
      <w:pPr>
        <w:pStyle w:val="TableofFigures"/>
        <w:tabs>
          <w:tab w:val="right" w:leader="dot" w:pos="9629"/>
        </w:tabs>
        <w:rPr>
          <w:rFonts w:asciiTheme="minorHAnsi" w:eastAsiaTheme="minorEastAsia" w:hAnsiTheme="minorHAnsi"/>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926727" w:history="1">
        <w:r w:rsidR="00E46337" w:rsidRPr="00316685">
          <w:rPr>
            <w:rStyle w:val="Hyperlink"/>
            <w:noProof/>
            <w:lang w:val="en-US"/>
          </w:rPr>
          <w:t>Proposal 1</w:t>
        </w:r>
        <w:r w:rsidR="00E46337">
          <w:rPr>
            <w:rFonts w:asciiTheme="minorHAnsi" w:eastAsiaTheme="minorEastAsia" w:hAnsiTheme="minorHAnsi"/>
            <w:b w:val="0"/>
            <w:noProof/>
            <w:lang w:eastAsia="sv-SE"/>
          </w:rPr>
          <w:tab/>
        </w:r>
        <w:r w:rsidR="00E46337" w:rsidRPr="00316685">
          <w:rPr>
            <w:rStyle w:val="Hyperlink"/>
            <w:noProof/>
            <w:lang w:val="en-US"/>
          </w:rPr>
          <w:t>The RS shall be mapped to the last symbols before the 1</w:t>
        </w:r>
        <w:r w:rsidR="00E46337" w:rsidRPr="00316685">
          <w:rPr>
            <w:rStyle w:val="Hyperlink"/>
            <w:noProof/>
            <w:vertAlign w:val="superscript"/>
            <w:lang w:val="en-US"/>
          </w:rPr>
          <w:t>st</w:t>
        </w:r>
        <w:r w:rsidR="00E46337" w:rsidRPr="00316685">
          <w:rPr>
            <w:rStyle w:val="Hyperlink"/>
            <w:noProof/>
            <w:lang w:val="en-US"/>
          </w:rPr>
          <w:t xml:space="preserve"> reference point (maximum DL transmission boundary)</w:t>
        </w:r>
      </w:hyperlink>
    </w:p>
    <w:p w14:paraId="5417E35E" w14:textId="19082804" w:rsidR="00E46337" w:rsidRDefault="00F703EB">
      <w:pPr>
        <w:pStyle w:val="TableofFigures"/>
        <w:tabs>
          <w:tab w:val="right" w:leader="dot" w:pos="9629"/>
        </w:tabs>
        <w:rPr>
          <w:rFonts w:asciiTheme="minorHAnsi" w:eastAsiaTheme="minorEastAsia" w:hAnsiTheme="minorHAnsi"/>
          <w:b w:val="0"/>
          <w:noProof/>
          <w:lang w:eastAsia="sv-SE"/>
        </w:rPr>
      </w:pPr>
      <w:hyperlink w:anchor="_Toc525926728" w:history="1">
        <w:r w:rsidR="00E46337" w:rsidRPr="00316685">
          <w:rPr>
            <w:rStyle w:val="Hyperlink"/>
            <w:noProof/>
            <w:lang w:val="en-US"/>
          </w:rPr>
          <w:t>Proposal 2</w:t>
        </w:r>
        <w:r w:rsidR="00E46337">
          <w:rPr>
            <w:rFonts w:asciiTheme="minorHAnsi" w:eastAsiaTheme="minorEastAsia" w:hAnsiTheme="minorHAnsi"/>
            <w:b w:val="0"/>
            <w:noProof/>
            <w:lang w:eastAsia="sv-SE"/>
          </w:rPr>
          <w:tab/>
        </w:r>
        <w:r w:rsidR="00E46337" w:rsidRPr="00316685">
          <w:rPr>
            <w:rStyle w:val="Hyperlink"/>
            <w:noProof/>
            <w:lang w:val="en-US"/>
          </w:rPr>
          <w:t>At least a RIM-RS bandwidth of 20 PRBs is supported.</w:t>
        </w:r>
      </w:hyperlink>
    </w:p>
    <w:p w14:paraId="337A60B2" w14:textId="6F812602" w:rsidR="00E46337" w:rsidRDefault="00F703EB">
      <w:pPr>
        <w:pStyle w:val="TableofFigures"/>
        <w:tabs>
          <w:tab w:val="right" w:leader="dot" w:pos="9629"/>
        </w:tabs>
        <w:rPr>
          <w:rFonts w:asciiTheme="minorHAnsi" w:eastAsiaTheme="minorEastAsia" w:hAnsiTheme="minorHAnsi"/>
          <w:b w:val="0"/>
          <w:noProof/>
          <w:lang w:eastAsia="sv-SE"/>
        </w:rPr>
      </w:pPr>
      <w:hyperlink w:anchor="_Toc525926729" w:history="1">
        <w:r w:rsidR="00E46337" w:rsidRPr="00316685">
          <w:rPr>
            <w:rStyle w:val="Hyperlink"/>
            <w:noProof/>
            <w:lang w:val="en-US"/>
          </w:rPr>
          <w:t>Proposal 3</w:t>
        </w:r>
        <w:r w:rsidR="00E46337">
          <w:rPr>
            <w:rFonts w:asciiTheme="minorHAnsi" w:eastAsiaTheme="minorEastAsia" w:hAnsiTheme="minorHAnsi"/>
            <w:b w:val="0"/>
            <w:noProof/>
            <w:lang w:eastAsia="sv-SE"/>
          </w:rPr>
          <w:tab/>
        </w:r>
        <w:r w:rsidR="00E46337" w:rsidRPr="00316685">
          <w:rPr>
            <w:rStyle w:val="Hyperlink"/>
            <w:noProof/>
            <w:lang w:val="en-US"/>
          </w:rPr>
          <w:t>Potential boosting of the RS for RI detection should be defined in such a way that the receiving base station can figure out boosting without the need of additional signaling.</w:t>
        </w:r>
      </w:hyperlink>
    </w:p>
    <w:p w14:paraId="78DC5471" w14:textId="23AB9D49" w:rsidR="00E46337" w:rsidRDefault="00F703EB">
      <w:pPr>
        <w:pStyle w:val="TableofFigures"/>
        <w:tabs>
          <w:tab w:val="right" w:leader="dot" w:pos="9629"/>
        </w:tabs>
        <w:rPr>
          <w:rFonts w:asciiTheme="minorHAnsi" w:eastAsiaTheme="minorEastAsia" w:hAnsiTheme="minorHAnsi"/>
          <w:b w:val="0"/>
          <w:noProof/>
          <w:lang w:eastAsia="sv-SE"/>
        </w:rPr>
      </w:pPr>
      <w:hyperlink w:anchor="_Toc525926730" w:history="1">
        <w:r w:rsidR="00E46337" w:rsidRPr="00316685">
          <w:rPr>
            <w:rStyle w:val="Hyperlink"/>
            <w:noProof/>
            <w:lang w:val="en-US"/>
          </w:rPr>
          <w:t>Proposal 4</w:t>
        </w:r>
        <w:r w:rsidR="00E46337">
          <w:rPr>
            <w:rFonts w:asciiTheme="minorHAnsi" w:eastAsiaTheme="minorEastAsia" w:hAnsiTheme="minorHAnsi"/>
            <w:b w:val="0"/>
            <w:noProof/>
            <w:lang w:eastAsia="sv-SE"/>
          </w:rPr>
          <w:tab/>
        </w:r>
        <w:r w:rsidR="00E46337" w:rsidRPr="00316685">
          <w:rPr>
            <w:rStyle w:val="Hyperlink"/>
            <w:noProof/>
            <w:lang w:val="en-US"/>
          </w:rPr>
          <w:t>Consider using the one-port CSI-RS design with high density (=12) for detecting RI to enable efficient detection of RI in case of small system bandwidth</w:t>
        </w:r>
      </w:hyperlink>
    </w:p>
    <w:p w14:paraId="37A073B4" w14:textId="4E321255" w:rsidR="00E46337" w:rsidRDefault="00F703EB">
      <w:pPr>
        <w:pStyle w:val="TableofFigures"/>
        <w:tabs>
          <w:tab w:val="right" w:leader="dot" w:pos="9629"/>
        </w:tabs>
        <w:rPr>
          <w:rFonts w:asciiTheme="minorHAnsi" w:eastAsiaTheme="minorEastAsia" w:hAnsiTheme="minorHAnsi"/>
          <w:b w:val="0"/>
          <w:noProof/>
          <w:lang w:eastAsia="sv-SE"/>
        </w:rPr>
      </w:pPr>
      <w:hyperlink w:anchor="_Toc525926731" w:history="1">
        <w:r w:rsidR="00E46337" w:rsidRPr="00316685">
          <w:rPr>
            <w:rStyle w:val="Hyperlink"/>
            <w:noProof/>
            <w:lang w:val="en-US"/>
          </w:rPr>
          <w:t>Proposal 5</w:t>
        </w:r>
        <w:r w:rsidR="00E46337">
          <w:rPr>
            <w:rFonts w:asciiTheme="minorHAnsi" w:eastAsiaTheme="minorEastAsia" w:hAnsiTheme="minorHAnsi"/>
            <w:b w:val="0"/>
            <w:noProof/>
            <w:lang w:eastAsia="sv-SE"/>
          </w:rPr>
          <w:tab/>
        </w:r>
        <w:r w:rsidR="00E46337" w:rsidRPr="00316685">
          <w:rPr>
            <w:rStyle w:val="Hyperlink"/>
            <w:noProof/>
            <w:lang w:val="en-US"/>
          </w:rPr>
          <w:t>Consider only allowing density 12, or equivalently, comb repetition factor equal to one, for the RS used for detecting RI</w:t>
        </w:r>
      </w:hyperlink>
    </w:p>
    <w:p w14:paraId="21839596" w14:textId="0AA560C5" w:rsidR="00E46337" w:rsidRDefault="00F703EB">
      <w:pPr>
        <w:pStyle w:val="TableofFigures"/>
        <w:tabs>
          <w:tab w:val="right" w:leader="dot" w:pos="9629"/>
        </w:tabs>
        <w:rPr>
          <w:rFonts w:asciiTheme="minorHAnsi" w:eastAsiaTheme="minorEastAsia" w:hAnsiTheme="minorHAnsi"/>
          <w:b w:val="0"/>
          <w:noProof/>
          <w:lang w:eastAsia="sv-SE"/>
        </w:rPr>
      </w:pPr>
      <w:hyperlink w:anchor="_Toc525926732" w:history="1">
        <w:r w:rsidR="00E46337" w:rsidRPr="00316685">
          <w:rPr>
            <w:rStyle w:val="Hyperlink"/>
            <w:noProof/>
            <w:lang w:val="en-US"/>
          </w:rPr>
          <w:t>Proposal 6</w:t>
        </w:r>
        <w:r w:rsidR="00E46337">
          <w:rPr>
            <w:rFonts w:asciiTheme="minorHAnsi" w:eastAsiaTheme="minorEastAsia" w:hAnsiTheme="minorHAnsi"/>
            <w:b w:val="0"/>
            <w:noProof/>
            <w:lang w:eastAsia="sv-SE"/>
          </w:rPr>
          <w:tab/>
        </w:r>
        <w:r w:rsidR="00E46337" w:rsidRPr="00316685">
          <w:rPr>
            <w:rStyle w:val="Hyperlink"/>
            <w:noProof/>
            <w:lang w:val="en-US"/>
          </w:rPr>
          <w:t>Consider allowing frequency multiplexing of the RS for RI detection by allowing the RS resource allocation to be configured with an offset in frequency.</w:t>
        </w:r>
      </w:hyperlink>
    </w:p>
    <w:p w14:paraId="500E631F" w14:textId="50DB94F2" w:rsidR="00E46337" w:rsidRDefault="00F703EB">
      <w:pPr>
        <w:pStyle w:val="TableofFigures"/>
        <w:tabs>
          <w:tab w:val="right" w:leader="dot" w:pos="9629"/>
        </w:tabs>
        <w:rPr>
          <w:rFonts w:asciiTheme="minorHAnsi" w:eastAsiaTheme="minorEastAsia" w:hAnsiTheme="minorHAnsi"/>
          <w:b w:val="0"/>
          <w:noProof/>
          <w:lang w:eastAsia="sv-SE"/>
        </w:rPr>
      </w:pPr>
      <w:hyperlink w:anchor="_Toc525926733" w:history="1">
        <w:r w:rsidR="00E46337" w:rsidRPr="00316685">
          <w:rPr>
            <w:rStyle w:val="Hyperlink"/>
            <w:noProof/>
          </w:rPr>
          <w:t>Proposal 7</w:t>
        </w:r>
        <w:r w:rsidR="00E46337">
          <w:rPr>
            <w:rFonts w:asciiTheme="minorHAnsi" w:eastAsiaTheme="minorEastAsia" w:hAnsiTheme="minorHAnsi"/>
            <w:b w:val="0"/>
            <w:noProof/>
            <w:lang w:eastAsia="sv-SE"/>
          </w:rPr>
          <w:tab/>
        </w:r>
        <w:r w:rsidR="00E46337" w:rsidRPr="00316685">
          <w:rPr>
            <w:rStyle w:val="Hyperlink"/>
            <w:noProof/>
            <w:lang w:val="en-US"/>
          </w:rPr>
          <w:t xml:space="preserve">Consider using the one-port CSI-RS design with a super extended CP, of length to </w:t>
        </w:r>
        <m:oMath>
          <m:r>
            <m:rPr>
              <m:sty m:val="bi"/>
            </m:rPr>
            <w:rPr>
              <w:rStyle w:val="Hyperlink"/>
              <w:rFonts w:ascii="Cambria Math" w:hAnsi="Cambria Math"/>
              <w:noProof/>
            </w:rPr>
            <m:t>Tu</m:t>
          </m:r>
          <m:r>
            <m:rPr>
              <m:sty m:val="bi"/>
            </m:rPr>
            <w:rPr>
              <w:rStyle w:val="Hyperlink"/>
              <w:rFonts w:ascii="Cambria Math" w:hAnsi="Cambria Math"/>
              <w:noProof/>
              <w:lang w:val="en-US"/>
            </w:rPr>
            <m:t>+</m:t>
          </m:r>
          <m:r>
            <m:rPr>
              <m:sty m:val="bi"/>
            </m:rPr>
            <w:rPr>
              <w:rStyle w:val="Hyperlink"/>
              <w:rFonts w:ascii="Cambria Math" w:hAnsi="Cambria Math"/>
              <w:noProof/>
            </w:rPr>
            <m:t>Tcp</m:t>
          </m:r>
        </m:oMath>
        <w:r w:rsidR="00E46337" w:rsidRPr="00316685">
          <w:rPr>
            <w:rStyle w:val="Hyperlink"/>
            <w:noProof/>
            <w:lang w:val="en-US"/>
          </w:rPr>
          <w:t>, extending into two symbols, for RI detection, to limit complexity impact on the gNB.</w:t>
        </w:r>
      </w:hyperlink>
    </w:p>
    <w:p w14:paraId="52FD8EFA" w14:textId="4A3143D6" w:rsidR="00E46337" w:rsidRDefault="00F703EB">
      <w:pPr>
        <w:pStyle w:val="TableofFigures"/>
        <w:tabs>
          <w:tab w:val="right" w:leader="dot" w:pos="9629"/>
        </w:tabs>
        <w:rPr>
          <w:rFonts w:asciiTheme="minorHAnsi" w:eastAsiaTheme="minorEastAsia" w:hAnsiTheme="minorHAnsi"/>
          <w:b w:val="0"/>
          <w:noProof/>
          <w:lang w:eastAsia="sv-SE"/>
        </w:rPr>
      </w:pPr>
      <w:hyperlink w:anchor="_Toc525926734" w:history="1">
        <w:r w:rsidR="00E46337" w:rsidRPr="00316685">
          <w:rPr>
            <w:rStyle w:val="Hyperlink"/>
            <w:rFonts w:ascii="Calibri" w:hAnsi="Calibri"/>
            <w:noProof/>
            <w:lang w:val="en-US"/>
          </w:rPr>
          <w:t>Proposal 8</w:t>
        </w:r>
        <w:r w:rsidR="00E46337">
          <w:rPr>
            <w:rFonts w:asciiTheme="minorHAnsi" w:eastAsiaTheme="minorEastAsia" w:hAnsiTheme="minorHAnsi"/>
            <w:b w:val="0"/>
            <w:noProof/>
            <w:lang w:eastAsia="sv-SE"/>
          </w:rPr>
          <w:tab/>
        </w:r>
        <w:r w:rsidR="00E46337" w:rsidRPr="00316685">
          <w:rPr>
            <w:rStyle w:val="Hyperlink"/>
            <w:rFonts w:ascii="Calibri" w:hAnsi="Calibri"/>
            <w:noProof/>
            <w:lang w:val="en-US"/>
          </w:rPr>
          <w:t xml:space="preserve">Consider using the </w:t>
        </w:r>
        <w:r w:rsidR="00E46337" w:rsidRPr="00316685">
          <w:rPr>
            <w:rStyle w:val="Hyperlink"/>
            <w:noProof/>
            <w:lang w:val="en-US"/>
          </w:rPr>
          <w:t>pseudo-random sequence used for CSI-RS as the baseline for the RS design.</w:t>
        </w:r>
      </w:hyperlink>
    </w:p>
    <w:p w14:paraId="6462EA2E" w14:textId="44667E2D" w:rsidR="00E46337" w:rsidRDefault="00F703EB">
      <w:pPr>
        <w:pStyle w:val="TableofFigures"/>
        <w:tabs>
          <w:tab w:val="right" w:leader="dot" w:pos="9629"/>
        </w:tabs>
        <w:rPr>
          <w:rFonts w:asciiTheme="minorHAnsi" w:eastAsiaTheme="minorEastAsia" w:hAnsiTheme="minorHAnsi"/>
          <w:b w:val="0"/>
          <w:noProof/>
          <w:lang w:eastAsia="sv-SE"/>
        </w:rPr>
      </w:pPr>
      <w:hyperlink w:anchor="_Toc525926735" w:history="1">
        <w:r w:rsidR="00E46337" w:rsidRPr="00316685">
          <w:rPr>
            <w:rStyle w:val="Hyperlink"/>
            <w:noProof/>
            <w:lang w:val="en-US"/>
          </w:rPr>
          <w:t>Proposal 9</w:t>
        </w:r>
        <w:r w:rsidR="00E46337">
          <w:rPr>
            <w:rFonts w:asciiTheme="minorHAnsi" w:eastAsiaTheme="minorEastAsia" w:hAnsiTheme="minorHAnsi"/>
            <w:b w:val="0"/>
            <w:noProof/>
            <w:lang w:eastAsia="sv-SE"/>
          </w:rPr>
          <w:tab/>
        </w:r>
        <w:r w:rsidR="00E46337" w:rsidRPr="00316685">
          <w:rPr>
            <w:rStyle w:val="Hyperlink"/>
            <w:noProof/>
            <w:lang w:val="en-US"/>
          </w:rPr>
          <w:t xml:space="preserve">Consider using the pseudo-random sequence as defined for CSI-RS with different </w:t>
        </w:r>
        <w:r w:rsidR="00E46337">
          <w:rPr>
            <w:noProof/>
            <w:position w:val="-10"/>
            <w:lang w:eastAsia="en-US"/>
          </w:rPr>
          <w:object w:dxaOrig="315" w:dyaOrig="300" w14:anchorId="0F312A6D">
            <v:shape id="_x0000_i1028" type="#_x0000_t75" style="width:15.55pt;height:15.1pt" o:ole="">
              <v:imagedata r:id="rId20" o:title=""/>
            </v:shape>
            <o:OLEObject Type="Embed" ProgID="Equation.3" ShapeID="_x0000_i1028" DrawAspect="Content" ObjectID="_1599669031" r:id="rId26"/>
          </w:object>
        </w:r>
        <w:r w:rsidR="00E46337" w:rsidRPr="00316685">
          <w:rPr>
            <w:rStyle w:val="Hyperlink"/>
            <w:noProof/>
            <w:lang w:val="en-US" w:eastAsia="en-US"/>
          </w:rPr>
          <w:t xml:space="preserve"> to distinguish different RSs for RI detection as the baseline for the RS design.</w:t>
        </w:r>
      </w:hyperlink>
    </w:p>
    <w:p w14:paraId="0BE594F5" w14:textId="6DD784E9" w:rsidR="006E1C82" w:rsidRPr="00CE0424" w:rsidRDefault="006E1C82" w:rsidP="006E1C82">
      <w:pPr>
        <w:pStyle w:val="BodyText"/>
        <w:rPr>
          <w:b/>
          <w:bCs/>
        </w:rPr>
      </w:pPr>
      <w:r>
        <w:rPr>
          <w:b/>
          <w:bCs/>
          <w:lang w:val="en-US"/>
        </w:rPr>
        <w:fldChar w:fldCharType="end"/>
      </w:r>
      <w:r w:rsidRPr="00CE0424">
        <w:rPr>
          <w:b/>
          <w:bCs/>
        </w:rPr>
        <w:t xml:space="preserve"> </w:t>
      </w:r>
    </w:p>
    <w:p w14:paraId="01902C76" w14:textId="77777777" w:rsidR="008E065E" w:rsidRPr="00CE0424" w:rsidRDefault="008E065E" w:rsidP="008E065E">
      <w:pPr>
        <w:rPr>
          <w:b/>
          <w:bCs/>
        </w:rPr>
      </w:pPr>
    </w:p>
    <w:p w14:paraId="4D60436A" w14:textId="77777777" w:rsidR="00C01F33" w:rsidRPr="00CE0424" w:rsidRDefault="00C01F33" w:rsidP="006E062C"/>
    <w:p w14:paraId="0107106E" w14:textId="77777777" w:rsidR="00F507D1" w:rsidRPr="00CE0424" w:rsidRDefault="00F507D1" w:rsidP="00CE0424">
      <w:pPr>
        <w:pStyle w:val="Heading1"/>
      </w:pPr>
      <w:bookmarkStart w:id="34" w:name="_In-sequence_SDU_delivery"/>
      <w:bookmarkEnd w:id="34"/>
      <w:r w:rsidRPr="00CE0424">
        <w:t>References</w:t>
      </w:r>
    </w:p>
    <w:bookmarkStart w:id="35" w:name="_Ref525311894"/>
    <w:bookmarkStart w:id="36" w:name="_Ref525118601"/>
    <w:p w14:paraId="2671A949" w14:textId="2878B499" w:rsidR="00543939" w:rsidRPr="00F0602E" w:rsidRDefault="00543939" w:rsidP="00543939">
      <w:pPr>
        <w:pStyle w:val="Reference"/>
        <w:rPr>
          <w:lang w:val="en-US"/>
        </w:rPr>
      </w:pPr>
      <w:r>
        <w:fldChar w:fldCharType="begin"/>
      </w:r>
      <w:r w:rsidRPr="00F0602E">
        <w:rPr>
          <w:lang w:val="en-US"/>
        </w:rPr>
        <w:instrText xml:space="preserve"> HYPERLINK "http://www.3gpp.org/ftp/tsg_ran/TSG_RAN//TSGR_80/Docs/RP-181430.zip" </w:instrText>
      </w:r>
      <w:r>
        <w:fldChar w:fldCharType="separate"/>
      </w:r>
      <w:r w:rsidRPr="00F0602E">
        <w:rPr>
          <w:rStyle w:val="Hyperlink"/>
          <w:lang w:val="en-US"/>
        </w:rPr>
        <w:t>RP-181430</w:t>
      </w:r>
      <w:r>
        <w:fldChar w:fldCharType="end"/>
      </w:r>
      <w:r w:rsidRPr="00F0602E">
        <w:rPr>
          <w:lang w:val="en-US"/>
        </w:rPr>
        <w:t>, New SI proposal: Study on remote interference management for NR, CMCC, Nokia, Ericsson, Huawei, CATT, Intel, Qualcomm, LG Electronics, SK Telecom</w:t>
      </w:r>
      <w:bookmarkEnd w:id="35"/>
    </w:p>
    <w:bookmarkStart w:id="37" w:name="_Ref525311913"/>
    <w:p w14:paraId="71781189" w14:textId="629D4603" w:rsidR="00543939" w:rsidRPr="00F0602E" w:rsidRDefault="00543939" w:rsidP="00543939">
      <w:pPr>
        <w:pStyle w:val="Reference"/>
        <w:rPr>
          <w:lang w:val="en-US"/>
        </w:rPr>
      </w:pPr>
      <w:r>
        <w:fldChar w:fldCharType="begin"/>
      </w:r>
      <w:r w:rsidRPr="00F0602E">
        <w:rPr>
          <w:lang w:val="en-US"/>
        </w:rPr>
        <w:instrText xml:space="preserve"> HYPERLINK "http://www.3gpp.org/ftp/tsg_ran/WG1_RL1//TSGR1_94/Docs/R1-1810049.zip" </w:instrText>
      </w:r>
      <w:r>
        <w:fldChar w:fldCharType="separate"/>
      </w:r>
      <w:r w:rsidRPr="00F0602E">
        <w:rPr>
          <w:rStyle w:val="Hyperlink"/>
          <w:lang w:val="en-US"/>
        </w:rPr>
        <w:t>R1-1810049</w:t>
      </w:r>
      <w:r>
        <w:fldChar w:fldCharType="end"/>
      </w:r>
      <w:r w:rsidRPr="00F0602E">
        <w:rPr>
          <w:lang w:val="en-US"/>
        </w:rPr>
        <w:t>, Summary of Email discussion on additional simulation assumption for RIM, CMCC, RAN1#94 (sent on RAN1 reflector 2018-09-18)</w:t>
      </w:r>
      <w:bookmarkEnd w:id="36"/>
      <w:bookmarkEnd w:id="37"/>
    </w:p>
    <w:p w14:paraId="2645A191" w14:textId="77777777" w:rsidR="00543939" w:rsidRPr="00F0602E" w:rsidRDefault="00543939" w:rsidP="00543939">
      <w:pPr>
        <w:pStyle w:val="Reference"/>
        <w:rPr>
          <w:lang w:val="en-US"/>
        </w:rPr>
      </w:pPr>
      <w:bookmarkStart w:id="38" w:name="_Ref525119085"/>
      <w:r w:rsidRPr="00F0602E">
        <w:rPr>
          <w:lang w:val="en-US"/>
        </w:rPr>
        <w:t>Draft Report of 3GPP TSG RAN WG1 #94 v0.1.0 (Gothenburg, Sweden, 20th – 24th August 2018), MCC</w:t>
      </w:r>
      <w:bookmarkEnd w:id="38"/>
    </w:p>
    <w:p w14:paraId="585407A0" w14:textId="77777777" w:rsidR="00543939" w:rsidRPr="00F0602E" w:rsidRDefault="00543939" w:rsidP="00543939">
      <w:pPr>
        <w:pStyle w:val="Reference"/>
        <w:rPr>
          <w:lang w:val="en-US"/>
        </w:rPr>
      </w:pPr>
      <w:bookmarkStart w:id="39" w:name="_Ref525558085"/>
      <w:r w:rsidRPr="00F0602E">
        <w:rPr>
          <w:lang w:val="en-US"/>
        </w:rPr>
        <w:t>3GPP TS 38.211, 3rd Generation Partnership Project; Technical Specification Group Radio Access Network; NR; Physical channels and modulation, V15.2.0 (2018-06)</w:t>
      </w:r>
      <w:bookmarkEnd w:id="39"/>
    </w:p>
    <w:bookmarkStart w:id="40" w:name="_Ref525745069"/>
    <w:p w14:paraId="2AB557B3" w14:textId="61E12234" w:rsidR="00543939" w:rsidRPr="006148C0" w:rsidRDefault="006148C0" w:rsidP="00543939">
      <w:pPr>
        <w:pStyle w:val="Reference"/>
        <w:rPr>
          <w:lang w:val="en-US"/>
        </w:rPr>
      </w:pPr>
      <w:r>
        <w:rPr>
          <w:lang w:val="en-US"/>
        </w:rPr>
        <w:fldChar w:fldCharType="begin"/>
      </w:r>
      <w:r>
        <w:rPr>
          <w:lang w:val="en-US"/>
        </w:rPr>
        <w:instrText xml:space="preserve"> HYPERLINK "http://www.3gpp.org/ftp/tsg_ran/WG1_RL1//TSGR1_94b/Docs/R1-1811439.zip" </w:instrText>
      </w:r>
      <w:r>
        <w:rPr>
          <w:lang w:val="en-US"/>
        </w:rPr>
      </w:r>
      <w:r>
        <w:rPr>
          <w:lang w:val="en-US"/>
        </w:rPr>
        <w:fldChar w:fldCharType="separate"/>
      </w:r>
      <w:r>
        <w:rPr>
          <w:rStyle w:val="Hyperlink"/>
          <w:lang w:val="en-US"/>
        </w:rPr>
        <w:t>R1-1811439</w:t>
      </w:r>
      <w:r>
        <w:rPr>
          <w:lang w:val="en-US"/>
        </w:rPr>
        <w:fldChar w:fldCharType="end"/>
      </w:r>
      <w:r w:rsidR="00543939" w:rsidRPr="00F0602E">
        <w:rPr>
          <w:lang w:val="en-US"/>
        </w:rPr>
        <w:t xml:space="preserve">, On RIM RS encoding, Ericsson. </w:t>
      </w:r>
      <w:r w:rsidR="00543939" w:rsidRPr="006148C0">
        <w:rPr>
          <w:lang w:val="en-US"/>
        </w:rPr>
        <w:t>RAN1#94bis</w:t>
      </w:r>
      <w:bookmarkEnd w:id="40"/>
    </w:p>
    <w:p w14:paraId="09F227F3" w14:textId="77777777" w:rsidR="00543939" w:rsidRDefault="00543939" w:rsidP="00543939">
      <w:pPr>
        <w:pStyle w:val="Reference"/>
        <w:rPr>
          <w:lang w:val="en-US"/>
        </w:rPr>
      </w:pPr>
      <w:bookmarkStart w:id="41" w:name="_Ref525818706"/>
      <w:r w:rsidRPr="00D709D5">
        <w:rPr>
          <w:lang w:val="en-US"/>
        </w:rPr>
        <w:t>Detection, Estimation and Modulation Theory</w:t>
      </w:r>
      <w:r>
        <w:rPr>
          <w:lang w:val="en-US"/>
        </w:rPr>
        <w:t>, Part 1</w:t>
      </w:r>
      <w:r w:rsidRPr="00D709D5">
        <w:rPr>
          <w:lang w:val="en-US"/>
        </w:rPr>
        <w:t xml:space="preserve">, </w:t>
      </w:r>
      <w:r>
        <w:rPr>
          <w:lang w:val="en-US"/>
        </w:rPr>
        <w:t>Harry L. van Trees</w:t>
      </w:r>
    </w:p>
    <w:bookmarkStart w:id="42" w:name="_Ref525891219"/>
    <w:p w14:paraId="0028F7F0" w14:textId="02FFAEC0" w:rsidR="003A7EF3" w:rsidRPr="00241FCF" w:rsidRDefault="006148C0" w:rsidP="00EE2DAD">
      <w:pPr>
        <w:pStyle w:val="Reference"/>
        <w:rPr>
          <w:lang w:val="en-US"/>
        </w:rPr>
      </w:pPr>
      <w:r>
        <w:rPr>
          <w:lang w:val="en-US"/>
        </w:rPr>
        <w:fldChar w:fldCharType="begin"/>
      </w:r>
      <w:r>
        <w:rPr>
          <w:lang w:val="en-US"/>
        </w:rPr>
        <w:instrText xml:space="preserve"> HYPERLINK "http://www.3gpp.org/ftp/tsg_ran/WG1_RL1//TSGR1_94b/Docs/R1-1811436.zip" </w:instrText>
      </w:r>
      <w:r>
        <w:rPr>
          <w:lang w:val="en-US"/>
        </w:rPr>
      </w:r>
      <w:r>
        <w:rPr>
          <w:lang w:val="en-US"/>
        </w:rPr>
        <w:fldChar w:fldCharType="separate"/>
      </w:r>
      <w:bookmarkEnd w:id="41"/>
      <w:r>
        <w:rPr>
          <w:rStyle w:val="Hyperlink"/>
          <w:lang w:val="en-US"/>
        </w:rPr>
        <w:t>R1-1811436</w:t>
      </w:r>
      <w:r>
        <w:rPr>
          <w:lang w:val="en-US"/>
        </w:rPr>
        <w:fldChar w:fldCharType="end"/>
      </w:r>
      <w:bookmarkStart w:id="43" w:name="_GoBack"/>
      <w:bookmarkEnd w:id="43"/>
      <w:r w:rsidR="00101004">
        <w:rPr>
          <w:lang w:val="en-US"/>
        </w:rPr>
        <w:t>,</w:t>
      </w:r>
      <w:r w:rsidR="00543939" w:rsidRPr="00180F3B">
        <w:rPr>
          <w:rFonts w:ascii="Calibri" w:hAnsi="Calibri" w:cs="Calibri"/>
          <w:color w:val="000000"/>
          <w:lang w:val="en-US"/>
        </w:rPr>
        <w:t xml:space="preserve"> </w:t>
      </w:r>
      <w:r w:rsidR="00543939" w:rsidRPr="00241FCF">
        <w:rPr>
          <w:lang w:val="en-US"/>
        </w:rPr>
        <w:t>Evaluation results for RIM RS and remaining issues on evaluation methodology for RS evaluations</w:t>
      </w:r>
      <w:r w:rsidR="00543939" w:rsidRPr="00F0602E">
        <w:rPr>
          <w:lang w:val="en-US"/>
        </w:rPr>
        <w:t xml:space="preserve">, Ericsson. </w:t>
      </w:r>
      <w:r w:rsidR="00543939" w:rsidRPr="00180F3B">
        <w:rPr>
          <w:lang w:val="en-US"/>
        </w:rPr>
        <w:t>RAN1#94bis</w:t>
      </w:r>
      <w:bookmarkEnd w:id="42"/>
    </w:p>
    <w:sectPr w:rsidR="003A7EF3" w:rsidRPr="00241FC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B249C" w14:textId="77777777" w:rsidR="00F703EB" w:rsidRDefault="00F703EB">
      <w:r>
        <w:separator/>
      </w:r>
    </w:p>
  </w:endnote>
  <w:endnote w:type="continuationSeparator" w:id="0">
    <w:p w14:paraId="6E49F7EE" w14:textId="77777777" w:rsidR="00F703EB" w:rsidRDefault="00F7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C8EB4" w14:textId="77777777" w:rsidR="00F703EB" w:rsidRDefault="00F703EB">
      <w:r>
        <w:separator/>
      </w:r>
    </w:p>
  </w:footnote>
  <w:footnote w:type="continuationSeparator" w:id="0">
    <w:p w14:paraId="1EB9BA57" w14:textId="77777777" w:rsidR="00F703EB" w:rsidRDefault="00F70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44CF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FEF2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EB1E84"/>
    <w:multiLevelType w:val="hybridMultilevel"/>
    <w:tmpl w:val="E2D493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140024"/>
    <w:multiLevelType w:val="hybridMultilevel"/>
    <w:tmpl w:val="3FF291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3"/>
  </w:num>
  <w:num w:numId="21">
    <w:abstractNumId w:val="11"/>
  </w:num>
  <w:num w:numId="22">
    <w:abstractNumId w:val="21"/>
  </w:num>
  <w:num w:numId="23">
    <w:abstractNumId w:val="5"/>
  </w:num>
  <w:num w:numId="24">
    <w:abstractNumId w:val="22"/>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5BA4"/>
    <w:rsid w:val="00005C23"/>
    <w:rsid w:val="00006446"/>
    <w:rsid w:val="00006896"/>
    <w:rsid w:val="00007CDC"/>
    <w:rsid w:val="00011B28"/>
    <w:rsid w:val="00015D15"/>
    <w:rsid w:val="000174BF"/>
    <w:rsid w:val="0002564D"/>
    <w:rsid w:val="00025ECA"/>
    <w:rsid w:val="000325B8"/>
    <w:rsid w:val="00034C15"/>
    <w:rsid w:val="00036BA1"/>
    <w:rsid w:val="000422E2"/>
    <w:rsid w:val="00042F22"/>
    <w:rsid w:val="000444EF"/>
    <w:rsid w:val="000503F3"/>
    <w:rsid w:val="00052A07"/>
    <w:rsid w:val="000534E3"/>
    <w:rsid w:val="0005606A"/>
    <w:rsid w:val="00057117"/>
    <w:rsid w:val="000616E7"/>
    <w:rsid w:val="0006487E"/>
    <w:rsid w:val="00065E1A"/>
    <w:rsid w:val="000767F4"/>
    <w:rsid w:val="00077E5F"/>
    <w:rsid w:val="0008036A"/>
    <w:rsid w:val="00081AE6"/>
    <w:rsid w:val="000855EB"/>
    <w:rsid w:val="00085B52"/>
    <w:rsid w:val="000866F2"/>
    <w:rsid w:val="0009009F"/>
    <w:rsid w:val="00091557"/>
    <w:rsid w:val="000924C1"/>
    <w:rsid w:val="000924F0"/>
    <w:rsid w:val="00093474"/>
    <w:rsid w:val="0009510F"/>
    <w:rsid w:val="000A1A59"/>
    <w:rsid w:val="000A1B7B"/>
    <w:rsid w:val="000A56F2"/>
    <w:rsid w:val="000A747B"/>
    <w:rsid w:val="000B2719"/>
    <w:rsid w:val="000B3A8F"/>
    <w:rsid w:val="000B4AB9"/>
    <w:rsid w:val="000B58C3"/>
    <w:rsid w:val="000B61E9"/>
    <w:rsid w:val="000C165A"/>
    <w:rsid w:val="000C2E19"/>
    <w:rsid w:val="000C536A"/>
    <w:rsid w:val="000D0D07"/>
    <w:rsid w:val="000D4797"/>
    <w:rsid w:val="000E0527"/>
    <w:rsid w:val="000E14F0"/>
    <w:rsid w:val="000E1E92"/>
    <w:rsid w:val="000E3D9D"/>
    <w:rsid w:val="000F06D6"/>
    <w:rsid w:val="000F0EB1"/>
    <w:rsid w:val="000F1106"/>
    <w:rsid w:val="000F3BE9"/>
    <w:rsid w:val="000F3F6C"/>
    <w:rsid w:val="000F6DF3"/>
    <w:rsid w:val="001005FF"/>
    <w:rsid w:val="00101004"/>
    <w:rsid w:val="001062FB"/>
    <w:rsid w:val="001063E6"/>
    <w:rsid w:val="00113CF4"/>
    <w:rsid w:val="00114545"/>
    <w:rsid w:val="001153EA"/>
    <w:rsid w:val="00115643"/>
    <w:rsid w:val="00116765"/>
    <w:rsid w:val="00117D49"/>
    <w:rsid w:val="00121354"/>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5C3"/>
    <w:rsid w:val="00173A8E"/>
    <w:rsid w:val="0017502C"/>
    <w:rsid w:val="0018143F"/>
    <w:rsid w:val="00181FF8"/>
    <w:rsid w:val="00190AC1"/>
    <w:rsid w:val="0019341A"/>
    <w:rsid w:val="00197DF9"/>
    <w:rsid w:val="001A1987"/>
    <w:rsid w:val="001A2564"/>
    <w:rsid w:val="001A6173"/>
    <w:rsid w:val="001A6CBA"/>
    <w:rsid w:val="001B0233"/>
    <w:rsid w:val="001B0D97"/>
    <w:rsid w:val="001B5A5D"/>
    <w:rsid w:val="001C1CE5"/>
    <w:rsid w:val="001C3D2A"/>
    <w:rsid w:val="001D2C6D"/>
    <w:rsid w:val="001D4AD6"/>
    <w:rsid w:val="001D51BA"/>
    <w:rsid w:val="001D53E7"/>
    <w:rsid w:val="001D6342"/>
    <w:rsid w:val="001D6D53"/>
    <w:rsid w:val="001E58E2"/>
    <w:rsid w:val="001E7AED"/>
    <w:rsid w:val="001F037F"/>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1FCF"/>
    <w:rsid w:val="002435B3"/>
    <w:rsid w:val="002458EB"/>
    <w:rsid w:val="002500C8"/>
    <w:rsid w:val="00257543"/>
    <w:rsid w:val="002617E7"/>
    <w:rsid w:val="00264228"/>
    <w:rsid w:val="00264334"/>
    <w:rsid w:val="0026473E"/>
    <w:rsid w:val="00266214"/>
    <w:rsid w:val="002673D6"/>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3E70"/>
    <w:rsid w:val="002C41E6"/>
    <w:rsid w:val="002D071A"/>
    <w:rsid w:val="002D34B2"/>
    <w:rsid w:val="002D48B0"/>
    <w:rsid w:val="002D5B37"/>
    <w:rsid w:val="002D7637"/>
    <w:rsid w:val="002E17F2"/>
    <w:rsid w:val="002E298D"/>
    <w:rsid w:val="002E7CAE"/>
    <w:rsid w:val="002F2771"/>
    <w:rsid w:val="002F37A9"/>
    <w:rsid w:val="00301CE6"/>
    <w:rsid w:val="0030256B"/>
    <w:rsid w:val="0030501F"/>
    <w:rsid w:val="00307BA1"/>
    <w:rsid w:val="00311702"/>
    <w:rsid w:val="00311E82"/>
    <w:rsid w:val="00313FD6"/>
    <w:rsid w:val="003143BD"/>
    <w:rsid w:val="00315363"/>
    <w:rsid w:val="003203ED"/>
    <w:rsid w:val="00322B6F"/>
    <w:rsid w:val="00322C9F"/>
    <w:rsid w:val="003240BA"/>
    <w:rsid w:val="00324D23"/>
    <w:rsid w:val="003250E8"/>
    <w:rsid w:val="00331751"/>
    <w:rsid w:val="00334579"/>
    <w:rsid w:val="00335858"/>
    <w:rsid w:val="00336BDA"/>
    <w:rsid w:val="00342BD7"/>
    <w:rsid w:val="00346DB5"/>
    <w:rsid w:val="003477B1"/>
    <w:rsid w:val="00357380"/>
    <w:rsid w:val="003602D9"/>
    <w:rsid w:val="003604CE"/>
    <w:rsid w:val="00370E47"/>
    <w:rsid w:val="003742AC"/>
    <w:rsid w:val="00377CE1"/>
    <w:rsid w:val="00380689"/>
    <w:rsid w:val="00385BF0"/>
    <w:rsid w:val="003939FF"/>
    <w:rsid w:val="003A1B62"/>
    <w:rsid w:val="003A2223"/>
    <w:rsid w:val="003A2A0F"/>
    <w:rsid w:val="003A45A1"/>
    <w:rsid w:val="003A5B0A"/>
    <w:rsid w:val="003A6BAC"/>
    <w:rsid w:val="003A70A4"/>
    <w:rsid w:val="003A7EF3"/>
    <w:rsid w:val="003B159C"/>
    <w:rsid w:val="003B369F"/>
    <w:rsid w:val="003B36A3"/>
    <w:rsid w:val="003B64BB"/>
    <w:rsid w:val="003B7FE5"/>
    <w:rsid w:val="003C11C8"/>
    <w:rsid w:val="003C2515"/>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3F61"/>
    <w:rsid w:val="0043686C"/>
    <w:rsid w:val="00437447"/>
    <w:rsid w:val="00437770"/>
    <w:rsid w:val="00441A92"/>
    <w:rsid w:val="004431DC"/>
    <w:rsid w:val="00444F56"/>
    <w:rsid w:val="00446488"/>
    <w:rsid w:val="004517AA"/>
    <w:rsid w:val="00452CAC"/>
    <w:rsid w:val="00457565"/>
    <w:rsid w:val="00457B71"/>
    <w:rsid w:val="00465981"/>
    <w:rsid w:val="004669E2"/>
    <w:rsid w:val="00470C31"/>
    <w:rsid w:val="00471DE0"/>
    <w:rsid w:val="0047265C"/>
    <w:rsid w:val="004734D0"/>
    <w:rsid w:val="0047556B"/>
    <w:rsid w:val="00477768"/>
    <w:rsid w:val="00492BC5"/>
    <w:rsid w:val="004964F1"/>
    <w:rsid w:val="004A16BC"/>
    <w:rsid w:val="004A2B94"/>
    <w:rsid w:val="004A2D98"/>
    <w:rsid w:val="004B4D75"/>
    <w:rsid w:val="004B623E"/>
    <w:rsid w:val="004B6937"/>
    <w:rsid w:val="004B6F6A"/>
    <w:rsid w:val="004B7C0C"/>
    <w:rsid w:val="004C3898"/>
    <w:rsid w:val="004C696A"/>
    <w:rsid w:val="004D36B1"/>
    <w:rsid w:val="004D5AFE"/>
    <w:rsid w:val="004D5DB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0408"/>
    <w:rsid w:val="005219CF"/>
    <w:rsid w:val="00524ABA"/>
    <w:rsid w:val="00534B59"/>
    <w:rsid w:val="00536759"/>
    <w:rsid w:val="00537C62"/>
    <w:rsid w:val="00543939"/>
    <w:rsid w:val="00546970"/>
    <w:rsid w:val="00554E19"/>
    <w:rsid w:val="0056121F"/>
    <w:rsid w:val="00572505"/>
    <w:rsid w:val="00582809"/>
    <w:rsid w:val="0058798C"/>
    <w:rsid w:val="00587F0A"/>
    <w:rsid w:val="005900FA"/>
    <w:rsid w:val="005931D8"/>
    <w:rsid w:val="005935A4"/>
    <w:rsid w:val="005948C2"/>
    <w:rsid w:val="00595DCA"/>
    <w:rsid w:val="005964E0"/>
    <w:rsid w:val="0059779B"/>
    <w:rsid w:val="005A209A"/>
    <w:rsid w:val="005A662D"/>
    <w:rsid w:val="005B1409"/>
    <w:rsid w:val="005B33B6"/>
    <w:rsid w:val="005B35D7"/>
    <w:rsid w:val="005B392A"/>
    <w:rsid w:val="005B3AA3"/>
    <w:rsid w:val="005B6F83"/>
    <w:rsid w:val="005C74FB"/>
    <w:rsid w:val="005D0B73"/>
    <w:rsid w:val="005D1602"/>
    <w:rsid w:val="005E385F"/>
    <w:rsid w:val="005E5B81"/>
    <w:rsid w:val="005F2CB1"/>
    <w:rsid w:val="005F3025"/>
    <w:rsid w:val="005F618C"/>
    <w:rsid w:val="005F70BD"/>
    <w:rsid w:val="0060283C"/>
    <w:rsid w:val="00604F14"/>
    <w:rsid w:val="00611B83"/>
    <w:rsid w:val="00613257"/>
    <w:rsid w:val="006148C0"/>
    <w:rsid w:val="00614B10"/>
    <w:rsid w:val="00620A71"/>
    <w:rsid w:val="00620D80"/>
    <w:rsid w:val="006234A6"/>
    <w:rsid w:val="00630001"/>
    <w:rsid w:val="006311B3"/>
    <w:rsid w:val="0063284C"/>
    <w:rsid w:val="0063315E"/>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A38"/>
    <w:rsid w:val="0066011D"/>
    <w:rsid w:val="006607C0"/>
    <w:rsid w:val="006613A6"/>
    <w:rsid w:val="006627A2"/>
    <w:rsid w:val="006634E6"/>
    <w:rsid w:val="00663B25"/>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6F1B"/>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5F1F"/>
    <w:rsid w:val="006F6582"/>
    <w:rsid w:val="0070346E"/>
    <w:rsid w:val="00704EDB"/>
    <w:rsid w:val="00706101"/>
    <w:rsid w:val="00707072"/>
    <w:rsid w:val="00707D61"/>
    <w:rsid w:val="00712287"/>
    <w:rsid w:val="00712772"/>
    <w:rsid w:val="007148D3"/>
    <w:rsid w:val="0071585C"/>
    <w:rsid w:val="00715B9A"/>
    <w:rsid w:val="00723F11"/>
    <w:rsid w:val="007257D0"/>
    <w:rsid w:val="00726EA6"/>
    <w:rsid w:val="00727208"/>
    <w:rsid w:val="00727680"/>
    <w:rsid w:val="007348B1"/>
    <w:rsid w:val="007362A6"/>
    <w:rsid w:val="00736D7D"/>
    <w:rsid w:val="00737E3C"/>
    <w:rsid w:val="00740E58"/>
    <w:rsid w:val="007445A0"/>
    <w:rsid w:val="0074524B"/>
    <w:rsid w:val="00747D8B"/>
    <w:rsid w:val="00751228"/>
    <w:rsid w:val="007571E1"/>
    <w:rsid w:val="007604B2"/>
    <w:rsid w:val="00765281"/>
    <w:rsid w:val="00766BAD"/>
    <w:rsid w:val="007729A2"/>
    <w:rsid w:val="007755F2"/>
    <w:rsid w:val="00776971"/>
    <w:rsid w:val="00777E9D"/>
    <w:rsid w:val="00780A80"/>
    <w:rsid w:val="0078177E"/>
    <w:rsid w:val="0078304C"/>
    <w:rsid w:val="00783673"/>
    <w:rsid w:val="00785490"/>
    <w:rsid w:val="007925EA"/>
    <w:rsid w:val="00793CD8"/>
    <w:rsid w:val="00795C92"/>
    <w:rsid w:val="00796231"/>
    <w:rsid w:val="007A1CB3"/>
    <w:rsid w:val="007A306F"/>
    <w:rsid w:val="007A43A6"/>
    <w:rsid w:val="007A4C51"/>
    <w:rsid w:val="007A58A6"/>
    <w:rsid w:val="007B3D2D"/>
    <w:rsid w:val="007B50AE"/>
    <w:rsid w:val="007B51DF"/>
    <w:rsid w:val="007C05DD"/>
    <w:rsid w:val="007C3D18"/>
    <w:rsid w:val="007C60BF"/>
    <w:rsid w:val="007C6A07"/>
    <w:rsid w:val="007C75A1"/>
    <w:rsid w:val="007C77A5"/>
    <w:rsid w:val="007D04E5"/>
    <w:rsid w:val="007D5901"/>
    <w:rsid w:val="007D6BAD"/>
    <w:rsid w:val="007D71DF"/>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2D5"/>
    <w:rsid w:val="00827D6F"/>
    <w:rsid w:val="008376AC"/>
    <w:rsid w:val="008444E8"/>
    <w:rsid w:val="00844E80"/>
    <w:rsid w:val="00846FE7"/>
    <w:rsid w:val="00854865"/>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0E1"/>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58D"/>
    <w:rsid w:val="00941636"/>
    <w:rsid w:val="00943742"/>
    <w:rsid w:val="00945C05"/>
    <w:rsid w:val="00946945"/>
    <w:rsid w:val="00947713"/>
    <w:rsid w:val="00950DE7"/>
    <w:rsid w:val="00951CC3"/>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592A"/>
    <w:rsid w:val="00A031D8"/>
    <w:rsid w:val="00A048A8"/>
    <w:rsid w:val="00A04F49"/>
    <w:rsid w:val="00A13E54"/>
    <w:rsid w:val="00A17F63"/>
    <w:rsid w:val="00A2193B"/>
    <w:rsid w:val="00A2351A"/>
    <w:rsid w:val="00A262FE"/>
    <w:rsid w:val="00A264A9"/>
    <w:rsid w:val="00A26DCF"/>
    <w:rsid w:val="00A27785"/>
    <w:rsid w:val="00A30187"/>
    <w:rsid w:val="00A31046"/>
    <w:rsid w:val="00A3448A"/>
    <w:rsid w:val="00A36297"/>
    <w:rsid w:val="00A41E2B"/>
    <w:rsid w:val="00A45B74"/>
    <w:rsid w:val="00A52E1D"/>
    <w:rsid w:val="00A6111E"/>
    <w:rsid w:val="00A61499"/>
    <w:rsid w:val="00A62A77"/>
    <w:rsid w:val="00A63483"/>
    <w:rsid w:val="00A657D7"/>
    <w:rsid w:val="00A660AC"/>
    <w:rsid w:val="00A67E6C"/>
    <w:rsid w:val="00A71B99"/>
    <w:rsid w:val="00A739D0"/>
    <w:rsid w:val="00A761D4"/>
    <w:rsid w:val="00A77EC4"/>
    <w:rsid w:val="00A92879"/>
    <w:rsid w:val="00A9442A"/>
    <w:rsid w:val="00A96BFE"/>
    <w:rsid w:val="00AA016F"/>
    <w:rsid w:val="00AA1ED6"/>
    <w:rsid w:val="00AA51D6"/>
    <w:rsid w:val="00AB0BC8"/>
    <w:rsid w:val="00AB11CA"/>
    <w:rsid w:val="00AB14D9"/>
    <w:rsid w:val="00AB4AB8"/>
    <w:rsid w:val="00AB655E"/>
    <w:rsid w:val="00AC007F"/>
    <w:rsid w:val="00AC2ECD"/>
    <w:rsid w:val="00AC3119"/>
    <w:rsid w:val="00AC48ED"/>
    <w:rsid w:val="00AC49FB"/>
    <w:rsid w:val="00AC5A10"/>
    <w:rsid w:val="00AC6B32"/>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2B4F"/>
    <w:rsid w:val="00B258F3"/>
    <w:rsid w:val="00B2763F"/>
    <w:rsid w:val="00B27AAC"/>
    <w:rsid w:val="00B30929"/>
    <w:rsid w:val="00B332E0"/>
    <w:rsid w:val="00B372AA"/>
    <w:rsid w:val="00B40445"/>
    <w:rsid w:val="00B409E0"/>
    <w:rsid w:val="00B41888"/>
    <w:rsid w:val="00B45A52"/>
    <w:rsid w:val="00B46175"/>
    <w:rsid w:val="00B548B7"/>
    <w:rsid w:val="00B60FD4"/>
    <w:rsid w:val="00B65F0E"/>
    <w:rsid w:val="00B664C7"/>
    <w:rsid w:val="00B739F6"/>
    <w:rsid w:val="00B7433C"/>
    <w:rsid w:val="00B81A6C"/>
    <w:rsid w:val="00B85DE5"/>
    <w:rsid w:val="00B90F73"/>
    <w:rsid w:val="00B92449"/>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47ADF"/>
    <w:rsid w:val="00C54995"/>
    <w:rsid w:val="00C54D41"/>
    <w:rsid w:val="00C60783"/>
    <w:rsid w:val="00C64672"/>
    <w:rsid w:val="00C66144"/>
    <w:rsid w:val="00C70697"/>
    <w:rsid w:val="00C72093"/>
    <w:rsid w:val="00C72EF4"/>
    <w:rsid w:val="00C744FE"/>
    <w:rsid w:val="00C75D2F"/>
    <w:rsid w:val="00C767BE"/>
    <w:rsid w:val="00C76E3C"/>
    <w:rsid w:val="00C81568"/>
    <w:rsid w:val="00C9027A"/>
    <w:rsid w:val="00C9068E"/>
    <w:rsid w:val="00C9310F"/>
    <w:rsid w:val="00C93814"/>
    <w:rsid w:val="00C93C4B"/>
    <w:rsid w:val="00C944AB"/>
    <w:rsid w:val="00C95B40"/>
    <w:rsid w:val="00CA1ED8"/>
    <w:rsid w:val="00CB1F63"/>
    <w:rsid w:val="00CB3FD3"/>
    <w:rsid w:val="00CB7170"/>
    <w:rsid w:val="00CC040E"/>
    <w:rsid w:val="00CC111F"/>
    <w:rsid w:val="00CC2011"/>
    <w:rsid w:val="00CC3EA0"/>
    <w:rsid w:val="00CC6996"/>
    <w:rsid w:val="00CC7B45"/>
    <w:rsid w:val="00CD1188"/>
    <w:rsid w:val="00CD2ED1"/>
    <w:rsid w:val="00CD337B"/>
    <w:rsid w:val="00CD3440"/>
    <w:rsid w:val="00CE0424"/>
    <w:rsid w:val="00CE71A0"/>
    <w:rsid w:val="00CE7561"/>
    <w:rsid w:val="00CF1354"/>
    <w:rsid w:val="00CF3B1F"/>
    <w:rsid w:val="00CF3BF6"/>
    <w:rsid w:val="00CF625B"/>
    <w:rsid w:val="00CF687E"/>
    <w:rsid w:val="00D00BBC"/>
    <w:rsid w:val="00D025B1"/>
    <w:rsid w:val="00D0349B"/>
    <w:rsid w:val="00D10249"/>
    <w:rsid w:val="00D115C3"/>
    <w:rsid w:val="00D11897"/>
    <w:rsid w:val="00D13135"/>
    <w:rsid w:val="00D13E4E"/>
    <w:rsid w:val="00D239A7"/>
    <w:rsid w:val="00D23F47"/>
    <w:rsid w:val="00D36E71"/>
    <w:rsid w:val="00D3791A"/>
    <w:rsid w:val="00D37D87"/>
    <w:rsid w:val="00D40B33"/>
    <w:rsid w:val="00D4318F"/>
    <w:rsid w:val="00D438BF"/>
    <w:rsid w:val="00D440F8"/>
    <w:rsid w:val="00D479CA"/>
    <w:rsid w:val="00D54340"/>
    <w:rsid w:val="00D546FF"/>
    <w:rsid w:val="00D55AD5"/>
    <w:rsid w:val="00D576CA"/>
    <w:rsid w:val="00D6109C"/>
    <w:rsid w:val="00D61AF5"/>
    <w:rsid w:val="00D63FF6"/>
    <w:rsid w:val="00D652B5"/>
    <w:rsid w:val="00D66155"/>
    <w:rsid w:val="00D708B0"/>
    <w:rsid w:val="00D77B1D"/>
    <w:rsid w:val="00D8021F"/>
    <w:rsid w:val="00D80383"/>
    <w:rsid w:val="00D823C6"/>
    <w:rsid w:val="00D8327F"/>
    <w:rsid w:val="00D86CA3"/>
    <w:rsid w:val="00D871CE"/>
    <w:rsid w:val="00D9196D"/>
    <w:rsid w:val="00D92982"/>
    <w:rsid w:val="00DA0C1C"/>
    <w:rsid w:val="00DA305E"/>
    <w:rsid w:val="00DA5417"/>
    <w:rsid w:val="00DA56E8"/>
    <w:rsid w:val="00DB0A9F"/>
    <w:rsid w:val="00DB377D"/>
    <w:rsid w:val="00DB540E"/>
    <w:rsid w:val="00DC2D36"/>
    <w:rsid w:val="00DC53EF"/>
    <w:rsid w:val="00DE0A02"/>
    <w:rsid w:val="00DE5608"/>
    <w:rsid w:val="00DE58D0"/>
    <w:rsid w:val="00DE654F"/>
    <w:rsid w:val="00DF0B6E"/>
    <w:rsid w:val="00DF15E0"/>
    <w:rsid w:val="00DF37A0"/>
    <w:rsid w:val="00DF4350"/>
    <w:rsid w:val="00E110E7"/>
    <w:rsid w:val="00E11B20"/>
    <w:rsid w:val="00E17FA2"/>
    <w:rsid w:val="00E208B7"/>
    <w:rsid w:val="00E22330"/>
    <w:rsid w:val="00E30B5A"/>
    <w:rsid w:val="00E3123D"/>
    <w:rsid w:val="00E31461"/>
    <w:rsid w:val="00E31D43"/>
    <w:rsid w:val="00E321C4"/>
    <w:rsid w:val="00E32608"/>
    <w:rsid w:val="00E34188"/>
    <w:rsid w:val="00E34B6E"/>
    <w:rsid w:val="00E35559"/>
    <w:rsid w:val="00E3723A"/>
    <w:rsid w:val="00E37860"/>
    <w:rsid w:val="00E446F1"/>
    <w:rsid w:val="00E46337"/>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FC3"/>
    <w:rsid w:val="00EA7A41"/>
    <w:rsid w:val="00EB077B"/>
    <w:rsid w:val="00EB4EA2"/>
    <w:rsid w:val="00EB58AA"/>
    <w:rsid w:val="00EC24D5"/>
    <w:rsid w:val="00EC27C6"/>
    <w:rsid w:val="00EC4207"/>
    <w:rsid w:val="00EC4A9C"/>
    <w:rsid w:val="00EC5653"/>
    <w:rsid w:val="00EC71CE"/>
    <w:rsid w:val="00ED1006"/>
    <w:rsid w:val="00ED4F29"/>
    <w:rsid w:val="00EE2DAD"/>
    <w:rsid w:val="00EE3DDF"/>
    <w:rsid w:val="00EF151D"/>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3EB"/>
    <w:rsid w:val="00F71F69"/>
    <w:rsid w:val="00F72B72"/>
    <w:rsid w:val="00F74BB9"/>
    <w:rsid w:val="00F75582"/>
    <w:rsid w:val="00F76EFA"/>
    <w:rsid w:val="00F8006B"/>
    <w:rsid w:val="00F804BE"/>
    <w:rsid w:val="00F817CE"/>
    <w:rsid w:val="00F8456C"/>
    <w:rsid w:val="00F859D8"/>
    <w:rsid w:val="00F868F5"/>
    <w:rsid w:val="00F9056A"/>
    <w:rsid w:val="00F90F8D"/>
    <w:rsid w:val="00F92782"/>
    <w:rsid w:val="00F93AA9"/>
    <w:rsid w:val="00F96985"/>
    <w:rsid w:val="00F97838"/>
    <w:rsid w:val="00FA0C2D"/>
    <w:rsid w:val="00FA2BB3"/>
    <w:rsid w:val="00FB4C80"/>
    <w:rsid w:val="00FB6A54"/>
    <w:rsid w:val="00FB6A6A"/>
    <w:rsid w:val="00FC4EF9"/>
    <w:rsid w:val="00FC7429"/>
    <w:rsid w:val="00FD07F6"/>
    <w:rsid w:val="00FD1EC8"/>
    <w:rsid w:val="00FD47ED"/>
    <w:rsid w:val="00FD533A"/>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4CA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48C0"/>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148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48C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normaltextrun">
    <w:name w:val="normaltextrun"/>
    <w:basedOn w:val="DefaultParagraphFont"/>
    <w:rsid w:val="00543939"/>
  </w:style>
  <w:style w:type="character" w:customStyle="1" w:styleId="TACChar">
    <w:name w:val="TAC Char"/>
    <w:link w:val="TAC"/>
    <w:locked/>
    <w:rsid w:val="00005BA4"/>
    <w:rPr>
      <w:rFonts w:ascii="Arial" w:hAnsi="Arial"/>
      <w:sz w:val="18"/>
      <w:lang w:val="x-none" w:eastAsia="x-none"/>
    </w:rPr>
  </w:style>
  <w:style w:type="paragraph" w:styleId="Revision">
    <w:name w:val="Revision"/>
    <w:hidden/>
    <w:uiPriority w:val="99"/>
    <w:semiHidden/>
    <w:rsid w:val="00CE71A0"/>
    <w:rPr>
      <w:rFonts w:ascii="Times New Roman" w:hAnsi="Times New Roman"/>
      <w:lang w:eastAsia="ja-JP"/>
    </w:rPr>
  </w:style>
  <w:style w:type="character" w:styleId="UnresolvedMention">
    <w:name w:val="Unresolved Mention"/>
    <w:basedOn w:val="DefaultParagraphFont"/>
    <w:uiPriority w:val="99"/>
    <w:semiHidden/>
    <w:unhideWhenUsed/>
    <w:rsid w:val="006148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681199488">
      <w:bodyDiv w:val="1"/>
      <w:marLeft w:val="0"/>
      <w:marRight w:val="0"/>
      <w:marTop w:val="0"/>
      <w:marBottom w:val="0"/>
      <w:divBdr>
        <w:top w:val="none" w:sz="0" w:space="0" w:color="auto"/>
        <w:left w:val="none" w:sz="0" w:space="0" w:color="auto"/>
        <w:bottom w:val="none" w:sz="0" w:space="0" w:color="auto"/>
        <w:right w:val="none" w:sz="0" w:space="0" w:color="auto"/>
      </w:divBdr>
    </w:div>
    <w:div w:id="1545829490">
      <w:bodyDiv w:val="1"/>
      <w:marLeft w:val="0"/>
      <w:marRight w:val="0"/>
      <w:marTop w:val="0"/>
      <w:marBottom w:val="0"/>
      <w:divBdr>
        <w:top w:val="none" w:sz="0" w:space="0" w:color="auto"/>
        <w:left w:val="none" w:sz="0" w:space="0" w:color="auto"/>
        <w:bottom w:val="none" w:sz="0" w:space="0" w:color="auto"/>
        <w:right w:val="none" w:sz="0" w:space="0" w:color="auto"/>
      </w:divBdr>
    </w:div>
    <w:div w:id="164222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jpeg"/><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oleObject" Target="embeddings/oleObject2.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7C02E-614B-41BB-917A-31406A403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3644</Words>
  <Characters>19314</Characters>
  <Application>Microsoft Office Word</Application>
  <DocSecurity>0</DocSecurity>
  <Lines>160</Lines>
  <Paragraphs>45</Paragraphs>
  <ScaleCrop>false</ScaleCrop>
  <Company/>
  <LinksUpToDate>false</LinksUpToDate>
  <CharactersWithSpaces>22913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2018-09-28T17:36:00Z</dcterms:created>
  <dcterms:modified xsi:type="dcterms:W3CDTF">2018-09-28T17:44:00Z</dcterms:modified>
  <cp:category/>
</cp:coreProperties>
</file>